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87EFF" w14:textId="015BC69A" w:rsidR="00E90E49" w:rsidRPr="00D61418" w:rsidRDefault="00E94294" w:rsidP="00E35559">
      <w:pPr>
        <w:pStyle w:val="3GPPHeader"/>
        <w:spacing w:after="60"/>
        <w:rPr>
          <w:sz w:val="32"/>
          <w:szCs w:val="32"/>
        </w:rPr>
      </w:pPr>
      <w:r w:rsidRPr="002214A8">
        <w:rPr>
          <w:rFonts w:cs="Arial"/>
          <w:lang w:val="en-CA"/>
        </w:rPr>
        <w:t>3GPP TSG-RAN WG2 Meeting #109</w:t>
      </w:r>
      <w:r w:rsidR="001511A1">
        <w:rPr>
          <w:rFonts w:cs="Arial"/>
          <w:lang w:val="en-CA"/>
        </w:rPr>
        <w:t>bis</w:t>
      </w:r>
      <w:r w:rsidR="00FC535E">
        <w:rPr>
          <w:rFonts w:cs="Arial"/>
          <w:lang w:val="en-CA"/>
        </w:rPr>
        <w:t>-</w:t>
      </w:r>
      <w:r w:rsidRPr="002214A8">
        <w:rPr>
          <w:rFonts w:cs="Arial"/>
          <w:lang w:val="en-CA"/>
        </w:rPr>
        <w:t>e</w:t>
      </w:r>
      <w:r w:rsidR="00E90E49" w:rsidRPr="00B178C7">
        <w:tab/>
      </w:r>
      <w:proofErr w:type="spellStart"/>
      <w:r w:rsidR="00E90E49" w:rsidRPr="00F86359">
        <w:rPr>
          <w:sz w:val="32"/>
          <w:szCs w:val="32"/>
        </w:rPr>
        <w:t>Tdoc</w:t>
      </w:r>
      <w:proofErr w:type="spellEnd"/>
      <w:r w:rsidR="00E90E49" w:rsidRPr="00F86359">
        <w:rPr>
          <w:sz w:val="32"/>
          <w:szCs w:val="32"/>
        </w:rPr>
        <w:t xml:space="preserve"> </w:t>
      </w:r>
      <w:r w:rsidR="00A321E0" w:rsidRPr="00F86359">
        <w:rPr>
          <w:sz w:val="32"/>
          <w:szCs w:val="32"/>
        </w:rPr>
        <w:t>R2-</w:t>
      </w:r>
      <w:r w:rsidR="00925943" w:rsidRPr="00F86359">
        <w:rPr>
          <w:sz w:val="32"/>
          <w:szCs w:val="32"/>
        </w:rPr>
        <w:t>20</w:t>
      </w:r>
      <w:r w:rsidR="00F86359" w:rsidRPr="00F86359">
        <w:rPr>
          <w:sz w:val="32"/>
          <w:szCs w:val="32"/>
        </w:rPr>
        <w:t>0</w:t>
      </w:r>
      <w:r w:rsidR="00FA3A29">
        <w:rPr>
          <w:sz w:val="32"/>
          <w:szCs w:val="32"/>
        </w:rPr>
        <w:t>3354</w:t>
      </w:r>
    </w:p>
    <w:p w14:paraId="630B08AE" w14:textId="1E8AA596" w:rsidR="00E90E49" w:rsidRPr="009557BA" w:rsidRDefault="00FC535E" w:rsidP="00357380">
      <w:pPr>
        <w:pStyle w:val="3GPPHeader"/>
      </w:pPr>
      <w:r>
        <w:rPr>
          <w:rFonts w:cs="Arial"/>
        </w:rPr>
        <w:t xml:space="preserve">Electronic meeting, </w:t>
      </w:r>
      <w:r w:rsidR="001511A1">
        <w:rPr>
          <w:rFonts w:cs="Arial"/>
        </w:rPr>
        <w:t>20</w:t>
      </w:r>
      <w:r w:rsidR="001511A1" w:rsidRPr="001511A1">
        <w:rPr>
          <w:rFonts w:cs="Arial"/>
          <w:vertAlign w:val="superscript"/>
        </w:rPr>
        <w:t>th</w:t>
      </w:r>
      <w:r w:rsidR="001511A1">
        <w:rPr>
          <w:rFonts w:cs="Arial"/>
        </w:rPr>
        <w:t xml:space="preserve"> – 30</w:t>
      </w:r>
      <w:r w:rsidR="001511A1" w:rsidRPr="001511A1">
        <w:rPr>
          <w:rFonts w:cs="Arial"/>
          <w:vertAlign w:val="superscript"/>
        </w:rPr>
        <w:t>th</w:t>
      </w:r>
      <w:r w:rsidR="001511A1">
        <w:rPr>
          <w:rFonts w:cs="Arial"/>
        </w:rPr>
        <w:t xml:space="preserve"> April</w:t>
      </w:r>
      <w:r w:rsidR="00507447">
        <w:tab/>
      </w:r>
    </w:p>
    <w:p w14:paraId="3958F558" w14:textId="3F848EE1" w:rsidR="00E90E49" w:rsidRPr="00443610" w:rsidRDefault="00E90E49" w:rsidP="00311702">
      <w:pPr>
        <w:pStyle w:val="3GPPHeader"/>
        <w:rPr>
          <w:sz w:val="22"/>
        </w:rPr>
      </w:pPr>
      <w:r w:rsidRPr="00443610">
        <w:rPr>
          <w:sz w:val="22"/>
        </w:rPr>
        <w:t>Agenda Item:</w:t>
      </w:r>
      <w:r w:rsidRPr="00443610">
        <w:rPr>
          <w:sz w:val="22"/>
        </w:rPr>
        <w:tab/>
      </w:r>
      <w:r w:rsidR="000F5537">
        <w:rPr>
          <w:sz w:val="22"/>
        </w:rPr>
        <w:t>7</w:t>
      </w:r>
      <w:r w:rsidR="003D00FE" w:rsidRPr="00443610">
        <w:rPr>
          <w:sz w:val="22"/>
        </w:rPr>
        <w:t>.1.</w:t>
      </w:r>
      <w:r w:rsidR="001511A1">
        <w:rPr>
          <w:sz w:val="22"/>
        </w:rPr>
        <w:t>7</w:t>
      </w:r>
    </w:p>
    <w:p w14:paraId="24C90DA8" w14:textId="77777777" w:rsidR="00E90E49" w:rsidRPr="009557BA" w:rsidRDefault="003D3C45" w:rsidP="00F64C2B">
      <w:pPr>
        <w:pStyle w:val="3GPPHeader"/>
        <w:rPr>
          <w:sz w:val="22"/>
        </w:rPr>
      </w:pPr>
      <w:r w:rsidRPr="009557BA">
        <w:rPr>
          <w:sz w:val="22"/>
        </w:rPr>
        <w:t>Source:</w:t>
      </w:r>
      <w:r w:rsidR="00E90E49" w:rsidRPr="009557BA">
        <w:rPr>
          <w:sz w:val="22"/>
        </w:rPr>
        <w:tab/>
      </w:r>
      <w:r w:rsidR="00F64C2B" w:rsidRPr="009557BA">
        <w:rPr>
          <w:sz w:val="22"/>
        </w:rPr>
        <w:t>Ericsson</w:t>
      </w:r>
    </w:p>
    <w:p w14:paraId="501DB3F5" w14:textId="0676DA0D" w:rsidR="00E90E49" w:rsidRPr="006E3362" w:rsidRDefault="003D3C45" w:rsidP="00311702">
      <w:pPr>
        <w:pStyle w:val="3GPPHeader"/>
        <w:rPr>
          <w:sz w:val="22"/>
        </w:rPr>
      </w:pPr>
      <w:r w:rsidRPr="009557BA">
        <w:rPr>
          <w:sz w:val="22"/>
        </w:rPr>
        <w:t>Title:</w:t>
      </w:r>
      <w:r w:rsidR="006E3362" w:rsidRPr="009557BA">
        <w:rPr>
          <w:sz w:val="22"/>
        </w:rPr>
        <w:tab/>
      </w:r>
      <w:r w:rsidR="001511A1">
        <w:rPr>
          <w:sz w:val="22"/>
        </w:rPr>
        <w:t>Remaining issues for LTE-M Standalone deployment</w:t>
      </w:r>
    </w:p>
    <w:p w14:paraId="1E8D9440" w14:textId="77777777" w:rsidR="00E90E49" w:rsidRPr="009557BA" w:rsidRDefault="00E90E49" w:rsidP="00D546FF">
      <w:pPr>
        <w:pStyle w:val="3GPPHeader"/>
        <w:rPr>
          <w:sz w:val="22"/>
        </w:rPr>
      </w:pPr>
      <w:r w:rsidRPr="009557BA">
        <w:rPr>
          <w:sz w:val="22"/>
        </w:rPr>
        <w:t>Document for:</w:t>
      </w:r>
      <w:r w:rsidRPr="009557BA">
        <w:rPr>
          <w:sz w:val="22"/>
        </w:rPr>
        <w:tab/>
      </w:r>
      <w:r w:rsidRPr="003D00FE">
        <w:rPr>
          <w:sz w:val="22"/>
        </w:rPr>
        <w:t>Discussion, Decision</w:t>
      </w:r>
    </w:p>
    <w:p w14:paraId="310F62B8" w14:textId="77777777" w:rsidR="00E90E49" w:rsidRPr="00CE0424" w:rsidRDefault="00230D18" w:rsidP="00CE0424">
      <w:pPr>
        <w:pStyle w:val="Heading1"/>
      </w:pPr>
      <w:r>
        <w:t>1</w:t>
      </w:r>
      <w:r>
        <w:tab/>
      </w:r>
      <w:r w:rsidR="00E90E49" w:rsidRPr="00CE0424">
        <w:t>Introduction</w:t>
      </w:r>
    </w:p>
    <w:p w14:paraId="6EE394B3" w14:textId="6F5D8A53" w:rsidR="00C60F28" w:rsidRDefault="00C60F28" w:rsidP="00874FC2">
      <w:pPr>
        <w:pStyle w:val="BodyText"/>
      </w:pPr>
      <w:r>
        <w:t>The latest agreement from RAN2#109-e</w:t>
      </w:r>
      <w:r w:rsidR="00874FC2">
        <w:t xml:space="preserve"> on LTE-M standalone deployment is</w:t>
      </w:r>
      <w:r>
        <w:t>:</w:t>
      </w:r>
    </w:p>
    <w:p w14:paraId="2BCC791C" w14:textId="77777777" w:rsidR="00C60F28" w:rsidRPr="00F63215" w:rsidRDefault="00C60F28" w:rsidP="00C60F28">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5E4EF82B" w14:textId="77777777" w:rsidR="00C60F28" w:rsidRDefault="00C60F28" w:rsidP="00C60F28">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F63215">
        <w:rPr>
          <w:lang w:val="en-US"/>
        </w:rPr>
        <w:t>-</w:t>
      </w:r>
      <w:r>
        <w:rPr>
          <w:lang w:val="en-US"/>
        </w:rPr>
        <w:t xml:space="preserve"> </w:t>
      </w:r>
      <w:r w:rsidRPr="00E91DDE">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16937106" w14:textId="77777777" w:rsidR="00C60F28" w:rsidRPr="00DF3479" w:rsidRDefault="00C60F28" w:rsidP="00C60F28">
      <w:pPr>
        <w:pStyle w:val="Doc-text2"/>
        <w:pBdr>
          <w:top w:val="single" w:sz="4" w:space="1" w:color="auto"/>
          <w:left w:val="single" w:sz="4" w:space="4" w:color="auto"/>
          <w:bottom w:val="single" w:sz="4" w:space="1" w:color="auto"/>
          <w:right w:val="single" w:sz="4" w:space="4" w:color="auto"/>
        </w:pBdr>
        <w:tabs>
          <w:tab w:val="left" w:pos="1276"/>
        </w:tabs>
      </w:pPr>
    </w:p>
    <w:p w14:paraId="182F73DB" w14:textId="77777777" w:rsidR="00DA6162" w:rsidRDefault="00DA6162" w:rsidP="00CE0424">
      <w:pPr>
        <w:pStyle w:val="BodyText"/>
      </w:pPr>
    </w:p>
    <w:p w14:paraId="63F5A52B" w14:textId="1F1C3524" w:rsidR="00392743" w:rsidRPr="003D00FE" w:rsidRDefault="00DA6162" w:rsidP="00CE0424">
      <w:pPr>
        <w:pStyle w:val="BodyText"/>
      </w:pPr>
      <w:r>
        <w:t>I</w:t>
      </w:r>
      <w:r w:rsidR="00874FC2">
        <w:t>n this contribution we discuss the remaining issue of how the conditions and camping in standalone cell should be captured in TS 36.304 and also propose RAN2 to clarify</w:t>
      </w:r>
    </w:p>
    <w:p w14:paraId="36D0021A" w14:textId="241E851B" w:rsidR="00AA19C3" w:rsidRDefault="00AA19C3" w:rsidP="00AA19C3">
      <w:pPr>
        <w:pStyle w:val="Heading1"/>
      </w:pPr>
      <w:r>
        <w:t>2</w:t>
      </w:r>
      <w:r>
        <w:tab/>
        <w:t>Discussion</w:t>
      </w:r>
    </w:p>
    <w:p w14:paraId="7719A4AE" w14:textId="2EAB7BBD" w:rsidR="009A66D4" w:rsidRDefault="009A66D4" w:rsidP="009A66D4">
      <w:pPr>
        <w:pStyle w:val="BodyText"/>
      </w:pPr>
      <w:r>
        <w:t xml:space="preserve">The following is currently captured in TS 36.304: </w:t>
      </w:r>
    </w:p>
    <w:tbl>
      <w:tblPr>
        <w:tblStyle w:val="TableGrid"/>
        <w:tblW w:w="0" w:type="auto"/>
        <w:tblLook w:val="04A0" w:firstRow="1" w:lastRow="0" w:firstColumn="1" w:lastColumn="0" w:noHBand="0" w:noVBand="1"/>
      </w:tblPr>
      <w:tblGrid>
        <w:gridCol w:w="9629"/>
      </w:tblGrid>
      <w:tr w:rsidR="001153D7" w14:paraId="0A0C1910" w14:textId="77777777" w:rsidTr="001153D7">
        <w:tc>
          <w:tcPr>
            <w:tcW w:w="9629" w:type="dxa"/>
          </w:tcPr>
          <w:p w14:paraId="3F2503B5" w14:textId="5B7AE32C" w:rsidR="001153D7" w:rsidRPr="001153D7" w:rsidRDefault="001153D7" w:rsidP="001153D7">
            <w:pPr>
              <w:spacing w:after="180"/>
              <w:jc w:val="both"/>
              <w:rPr>
                <w:rFonts w:ascii="Times New Roman" w:hAnsi="Times New Roman" w:cs="Times New Roman"/>
                <w:sz w:val="20"/>
                <w:szCs w:val="20"/>
              </w:rPr>
            </w:pPr>
            <w:r>
              <w:rPr>
                <w:rFonts w:ascii="Times New Roman" w:hAnsi="Times New Roman" w:cs="Times New Roman"/>
                <w:sz w:val="20"/>
                <w:szCs w:val="20"/>
              </w:rPr>
              <w:t xml:space="preserve">If cell selection criteria S in normal coverage is fulfilled for a cell, </w:t>
            </w:r>
            <w:r>
              <w:rPr>
                <w:rFonts w:ascii="Times New Roman" w:hAnsi="Times New Roman" w:cs="Times New Roman"/>
                <w:sz w:val="20"/>
                <w:szCs w:val="20"/>
                <w:lang w:eastAsia="ja-JP"/>
              </w:rPr>
              <w:t xml:space="preserve">UE </w:t>
            </w:r>
            <w:r>
              <w:rPr>
                <w:rFonts w:ascii="Times New Roman" w:hAnsi="Times New Roman" w:cs="Times New Roman"/>
                <w:sz w:val="20"/>
                <w:szCs w:val="20"/>
                <w:highlight w:val="yellow"/>
                <w:lang w:eastAsia="ja-JP"/>
              </w:rPr>
              <w:t>[may]</w:t>
            </w:r>
            <w:r>
              <w:rPr>
                <w:rFonts w:ascii="Times New Roman" w:hAnsi="Times New Roman" w:cs="Times New Roman"/>
                <w:sz w:val="20"/>
                <w:szCs w:val="20"/>
                <w:lang w:eastAsia="ja-JP"/>
              </w:rPr>
              <w:t xml:space="preserve"> consider itself to be in </w:t>
            </w:r>
            <w:r>
              <w:rPr>
                <w:rFonts w:ascii="Times New Roman" w:hAnsi="Times New Roman" w:cs="Times New Roman"/>
                <w:sz w:val="20"/>
                <w:szCs w:val="20"/>
              </w:rPr>
              <w:t>enhanced coverage</w:t>
            </w:r>
            <w:r>
              <w:rPr>
                <w:rFonts w:ascii="Times New Roman" w:hAnsi="Times New Roman" w:cs="Times New Roman"/>
                <w:sz w:val="20"/>
                <w:szCs w:val="20"/>
                <w:lang w:eastAsia="zh-CN"/>
              </w:rPr>
              <w:t xml:space="preserve"> </w:t>
            </w:r>
            <w:r w:rsidRPr="0087729E">
              <w:rPr>
                <w:rFonts w:ascii="Times New Roman" w:hAnsi="Times New Roman" w:cs="Times New Roman"/>
                <w:sz w:val="20"/>
                <w:szCs w:val="20"/>
                <w:lang w:eastAsia="ja-JP"/>
              </w:rPr>
              <w:t xml:space="preserve">if </w:t>
            </w:r>
            <w:r w:rsidRPr="0087729E">
              <w:rPr>
                <w:rFonts w:ascii="Times New Roman" w:hAnsi="Times New Roman" w:cs="Times New Roman"/>
                <w:i/>
                <w:iCs/>
                <w:sz w:val="20"/>
                <w:szCs w:val="20"/>
              </w:rPr>
              <w:t>SystemInformationBlockType1</w:t>
            </w:r>
            <w:r w:rsidRPr="0087729E">
              <w:rPr>
                <w:rFonts w:ascii="Times New Roman" w:hAnsi="Times New Roman" w:cs="Times New Roman"/>
                <w:sz w:val="20"/>
                <w:szCs w:val="20"/>
              </w:rPr>
              <w:t xml:space="preserve"> cannot be acquired</w:t>
            </w:r>
            <w:r>
              <w:rPr>
                <w:rFonts w:ascii="Times New Roman" w:hAnsi="Times New Roman" w:cs="Times New Roman"/>
                <w:sz w:val="20"/>
                <w:szCs w:val="20"/>
              </w:rPr>
              <w:t xml:space="preserve"> but UE is able to acquire </w:t>
            </w:r>
            <w:proofErr w:type="spellStart"/>
            <w:r>
              <w:rPr>
                <w:rFonts w:ascii="Times New Roman" w:hAnsi="Times New Roman" w:cs="Times New Roman"/>
                <w:i/>
                <w:iCs/>
                <w:sz w:val="20"/>
                <w:szCs w:val="20"/>
              </w:rPr>
              <w:t>MasterInformationBlock</w:t>
            </w:r>
            <w:proofErr w:type="spellEnd"/>
            <w:r>
              <w:rPr>
                <w:rFonts w:ascii="Times New Roman" w:hAnsi="Times New Roman" w:cs="Times New Roman"/>
                <w:i/>
                <w:iCs/>
                <w:sz w:val="20"/>
                <w:szCs w:val="20"/>
              </w:rPr>
              <w:t xml:space="preserve">, SystemInformationBlockType1-BR </w:t>
            </w:r>
            <w:r>
              <w:rPr>
                <w:rFonts w:ascii="Times New Roman" w:hAnsi="Times New Roman" w:cs="Times New Roman"/>
                <w:sz w:val="20"/>
                <w:szCs w:val="20"/>
              </w:rPr>
              <w:t>and</w:t>
            </w:r>
            <w:r>
              <w:rPr>
                <w:rFonts w:ascii="Times New Roman" w:hAnsi="Times New Roman" w:cs="Times New Roman"/>
                <w:i/>
                <w:iCs/>
                <w:sz w:val="20"/>
                <w:szCs w:val="20"/>
              </w:rPr>
              <w:t xml:space="preserve"> SystemInformationBlockType2</w:t>
            </w:r>
            <w:r>
              <w:rPr>
                <w:rFonts w:ascii="Times New Roman" w:hAnsi="Times New Roman" w:cs="Times New Roman"/>
                <w:sz w:val="20"/>
                <w:szCs w:val="20"/>
              </w:rPr>
              <w:t>.</w:t>
            </w:r>
          </w:p>
        </w:tc>
      </w:tr>
    </w:tbl>
    <w:p w14:paraId="03B6BB6F" w14:textId="77777777" w:rsidR="001153D7" w:rsidRDefault="001153D7" w:rsidP="009A66D4">
      <w:pPr>
        <w:pStyle w:val="BodyText"/>
      </w:pPr>
    </w:p>
    <w:p w14:paraId="34A3D666" w14:textId="5BAC600A" w:rsidR="009A66D4" w:rsidRDefault="009A66D4" w:rsidP="009A66D4">
      <w:pPr>
        <w:pStyle w:val="BodyText"/>
        <w:rPr>
          <w:rFonts w:cs="Arial"/>
          <w:szCs w:val="20"/>
        </w:rPr>
      </w:pPr>
      <w:r>
        <w:t xml:space="preserve">Let's first consider the condition </w:t>
      </w:r>
      <w:r w:rsidRPr="009A66D4">
        <w:t>"</w:t>
      </w:r>
      <w:r w:rsidRPr="009A66D4">
        <w:rPr>
          <w:rFonts w:ascii="Times New Roman" w:hAnsi="Times New Roman" w:cs="Times New Roman"/>
          <w:szCs w:val="20"/>
          <w:lang w:eastAsia="ja-JP"/>
        </w:rPr>
        <w:t xml:space="preserve">if </w:t>
      </w:r>
      <w:r w:rsidRPr="009A66D4">
        <w:rPr>
          <w:rFonts w:ascii="Times New Roman" w:hAnsi="Times New Roman" w:cs="Times New Roman"/>
          <w:i/>
          <w:iCs/>
          <w:szCs w:val="20"/>
        </w:rPr>
        <w:t>SystemInformationBlockType1</w:t>
      </w:r>
      <w:r w:rsidRPr="009A66D4">
        <w:rPr>
          <w:rFonts w:ascii="Times New Roman" w:hAnsi="Times New Roman" w:cs="Times New Roman"/>
          <w:szCs w:val="20"/>
        </w:rPr>
        <w:t xml:space="preserve"> cannot be acquired</w:t>
      </w:r>
      <w:r w:rsidR="002127E3">
        <w:rPr>
          <w:rFonts w:ascii="Times New Roman" w:hAnsi="Times New Roman" w:cs="Times New Roman"/>
          <w:szCs w:val="20"/>
        </w:rPr>
        <w:t>…</w:t>
      </w:r>
      <w:r>
        <w:rPr>
          <w:rFonts w:ascii="Times New Roman" w:hAnsi="Times New Roman" w:cs="Times New Roman"/>
          <w:szCs w:val="20"/>
        </w:rPr>
        <w:t>"</w:t>
      </w:r>
      <w:r w:rsidRPr="009A66D4">
        <w:rPr>
          <w:rFonts w:cs="Arial"/>
          <w:szCs w:val="20"/>
        </w:rPr>
        <w:t>:</w:t>
      </w:r>
    </w:p>
    <w:p w14:paraId="4B423816" w14:textId="5ECD2A55" w:rsidR="009A66D4" w:rsidRDefault="009A66D4" w:rsidP="009A66D4">
      <w:pPr>
        <w:pStyle w:val="BodyText"/>
        <w:numPr>
          <w:ilvl w:val="0"/>
          <w:numId w:val="36"/>
        </w:numPr>
        <w:rPr>
          <w:rFonts w:cs="Arial"/>
          <w:szCs w:val="20"/>
        </w:rPr>
      </w:pPr>
      <w:r>
        <w:rPr>
          <w:rFonts w:cs="Arial"/>
          <w:szCs w:val="20"/>
        </w:rPr>
        <w:t xml:space="preserve">Case 1, the cell is a stand-alone cell: In this case it is clear that SIB1 cannot be </w:t>
      </w:r>
      <w:r w:rsidR="002127E3">
        <w:rPr>
          <w:rFonts w:cs="Arial"/>
          <w:szCs w:val="20"/>
        </w:rPr>
        <w:t>acquired because the cell is stand-alone</w:t>
      </w:r>
      <w:r>
        <w:rPr>
          <w:rFonts w:cs="Arial"/>
          <w:szCs w:val="20"/>
        </w:rPr>
        <w:t>, as it would not be transmitted (only SIB1-BR version would)</w:t>
      </w:r>
      <w:r w:rsidR="000A1876">
        <w:rPr>
          <w:rFonts w:cs="Arial"/>
          <w:szCs w:val="20"/>
        </w:rPr>
        <w:t>.</w:t>
      </w:r>
    </w:p>
    <w:p w14:paraId="3113E018" w14:textId="3FD19605" w:rsidR="009A66D4" w:rsidRPr="009A66D4" w:rsidRDefault="009A66D4" w:rsidP="009A66D4">
      <w:pPr>
        <w:pStyle w:val="BodyText"/>
        <w:numPr>
          <w:ilvl w:val="0"/>
          <w:numId w:val="36"/>
        </w:numPr>
        <w:rPr>
          <w:rFonts w:cs="Arial"/>
          <w:szCs w:val="20"/>
        </w:rPr>
      </w:pPr>
      <w:r>
        <w:rPr>
          <w:rFonts w:cs="Arial"/>
          <w:szCs w:val="20"/>
        </w:rPr>
        <w:t xml:space="preserve">Case 2, the cell is a normal cell: In this case, the condition is not actually meaningful as the UE would supposedly fill the normal coverage S-criterion even though it has not been able to acquire SIB1. Therefore, the condition </w:t>
      </w:r>
      <w:r w:rsidRPr="009A66D4">
        <w:t>"</w:t>
      </w:r>
      <w:r w:rsidRPr="009A66D4">
        <w:rPr>
          <w:rFonts w:ascii="Times New Roman" w:hAnsi="Times New Roman" w:cs="Times New Roman"/>
          <w:szCs w:val="20"/>
          <w:lang w:eastAsia="ja-JP"/>
        </w:rPr>
        <w:t xml:space="preserve">if </w:t>
      </w:r>
      <w:r w:rsidRPr="009A66D4">
        <w:rPr>
          <w:rFonts w:ascii="Times New Roman" w:hAnsi="Times New Roman" w:cs="Times New Roman"/>
          <w:i/>
          <w:iCs/>
          <w:szCs w:val="20"/>
        </w:rPr>
        <w:t>SystemInformationBlockType1</w:t>
      </w:r>
      <w:r w:rsidRPr="009A66D4">
        <w:rPr>
          <w:rFonts w:ascii="Times New Roman" w:hAnsi="Times New Roman" w:cs="Times New Roman"/>
          <w:szCs w:val="20"/>
        </w:rPr>
        <w:t xml:space="preserve"> cannot be acquired</w:t>
      </w:r>
      <w:r>
        <w:rPr>
          <w:rFonts w:ascii="Times New Roman" w:hAnsi="Times New Roman" w:cs="Times New Roman"/>
          <w:szCs w:val="20"/>
        </w:rPr>
        <w:t xml:space="preserve">" </w:t>
      </w:r>
      <w:r w:rsidR="00AA3C24">
        <w:rPr>
          <w:rFonts w:cs="Arial"/>
          <w:szCs w:val="20"/>
        </w:rPr>
        <w:t>would not</w:t>
      </w:r>
      <w:r w:rsidRPr="009A66D4">
        <w:rPr>
          <w:rFonts w:cs="Arial"/>
          <w:szCs w:val="20"/>
        </w:rPr>
        <w:t xml:space="preserve"> applicable</w:t>
      </w:r>
      <w:r w:rsidR="00AA3C24">
        <w:rPr>
          <w:rFonts w:cs="Arial"/>
          <w:szCs w:val="20"/>
        </w:rPr>
        <w:t xml:space="preserve"> for this case, but only applicable</w:t>
      </w:r>
      <w:r w:rsidRPr="009A66D4">
        <w:rPr>
          <w:rFonts w:cs="Arial"/>
          <w:szCs w:val="20"/>
        </w:rPr>
        <w:t xml:space="preserve"> for a standalone cell. </w:t>
      </w:r>
    </w:p>
    <w:p w14:paraId="035A6C5D" w14:textId="2D12C75F" w:rsidR="009A66D4" w:rsidRDefault="009A66D4" w:rsidP="009A66D4">
      <w:pPr>
        <w:pStyle w:val="Observation"/>
        <w:numPr>
          <w:ilvl w:val="0"/>
          <w:numId w:val="0"/>
        </w:numPr>
      </w:pPr>
    </w:p>
    <w:p w14:paraId="5F3CFBD7" w14:textId="379616F9" w:rsidR="00E71B0C" w:rsidRDefault="00E71B0C" w:rsidP="00E71B0C">
      <w:pPr>
        <w:pStyle w:val="Observation"/>
      </w:pPr>
      <w:bookmarkStart w:id="0" w:name="_Toc37363728"/>
      <w:r>
        <w:t xml:space="preserve">The condition for not being able to acquire SIB1 after UE considers </w:t>
      </w:r>
      <w:r w:rsidR="00CC011E">
        <w:t xml:space="preserve">itself </w:t>
      </w:r>
      <w:r>
        <w:t>to be in normal coverage is applicable only in a stand-alone LTE-M cell.</w:t>
      </w:r>
      <w:bookmarkEnd w:id="0"/>
      <w:r>
        <w:t xml:space="preserve"> </w:t>
      </w:r>
    </w:p>
    <w:p w14:paraId="44774554" w14:textId="0530941A" w:rsidR="001153D7" w:rsidRDefault="001153D7" w:rsidP="009A66D4">
      <w:pPr>
        <w:pStyle w:val="Observation"/>
        <w:numPr>
          <w:ilvl w:val="0"/>
          <w:numId w:val="0"/>
        </w:numPr>
      </w:pPr>
    </w:p>
    <w:p w14:paraId="0E2C8B79" w14:textId="494F3205" w:rsidR="00E20174" w:rsidRDefault="00157B2E" w:rsidP="00157B2E">
      <w:r>
        <w:t xml:space="preserve">The remaining question then is whether the UE should </w:t>
      </w:r>
      <w:r w:rsidR="00A11C13">
        <w:t>always c</w:t>
      </w:r>
      <w:r>
        <w:t xml:space="preserve">onsider to be in enhanced coverage in such case or if it is up </w:t>
      </w:r>
      <w:r w:rsidR="00E12A7A">
        <w:t>to</w:t>
      </w:r>
      <w:r>
        <w:t xml:space="preserve"> UE to decide. </w:t>
      </w:r>
    </w:p>
    <w:p w14:paraId="1D40D334" w14:textId="0D7E03AA" w:rsidR="00370E27" w:rsidRDefault="001D5A70" w:rsidP="00157B2E">
      <w:r>
        <w:t xml:space="preserve">There has been discussion on that UE should not get stuck in a standalone cell </w:t>
      </w:r>
      <w:r w:rsidR="00A11C13">
        <w:t>when</w:t>
      </w:r>
      <w:r>
        <w:t xml:space="preserve"> e.g. a neighboring cell provides full service</w:t>
      </w:r>
      <w:r w:rsidR="00E20174">
        <w:t xml:space="preserve"> – therefore an argument </w:t>
      </w:r>
      <w:r w:rsidR="00A11C13">
        <w:t xml:space="preserve">has been presented </w:t>
      </w:r>
      <w:r w:rsidR="00E20174">
        <w:t xml:space="preserve">that if UE always selects enhanced </w:t>
      </w:r>
      <w:r w:rsidR="00E20174">
        <w:lastRenderedPageBreak/>
        <w:t>coverage it would not be possible to camp in such neighboring cell</w:t>
      </w:r>
      <w:r w:rsidR="00170218">
        <w:t xml:space="preserve"> for example in the case UE would like to camp in a normal LTE cell instead. </w:t>
      </w:r>
      <w:r w:rsidR="00370E27">
        <w:t xml:space="preserve">However, we don't think this is an issue for couple of reasons: </w:t>
      </w:r>
    </w:p>
    <w:p w14:paraId="3EB38463" w14:textId="79546150" w:rsidR="00370E27" w:rsidRPr="00370E27" w:rsidRDefault="00370E27" w:rsidP="00370E27">
      <w:pPr>
        <w:pStyle w:val="ListParagraph"/>
        <w:numPr>
          <w:ilvl w:val="0"/>
          <w:numId w:val="36"/>
        </w:numPr>
        <w:rPr>
          <w:rFonts w:ascii="Arial" w:hAnsi="Arial" w:cs="Arial"/>
        </w:rPr>
      </w:pPr>
      <w:r w:rsidRPr="00370E27">
        <w:rPr>
          <w:rFonts w:ascii="Arial" w:hAnsi="Arial" w:cs="Arial"/>
          <w:lang w:val="en-US"/>
        </w:rPr>
        <w:t xml:space="preserve">Based on the agreement in RAN2#109-e, absolute priorities can be used for cell reselection, that is, UE can be guided to other frequencies even if such provide worse coverage at the time. </w:t>
      </w:r>
    </w:p>
    <w:p w14:paraId="42980BB6" w14:textId="14C35933" w:rsidR="00E20174" w:rsidRPr="002127E3" w:rsidRDefault="00D434E3" w:rsidP="002112BD">
      <w:pPr>
        <w:pStyle w:val="ListParagraph"/>
        <w:numPr>
          <w:ilvl w:val="0"/>
          <w:numId w:val="36"/>
        </w:numPr>
      </w:pPr>
      <w:r>
        <w:rPr>
          <w:rFonts w:ascii="Arial" w:hAnsi="Arial" w:cs="Arial"/>
          <w:lang w:val="en-US"/>
        </w:rPr>
        <w:t>In</w:t>
      </w:r>
      <w:r w:rsidR="00370E27" w:rsidRPr="002127E3">
        <w:rPr>
          <w:rFonts w:ascii="Arial" w:hAnsi="Arial" w:cs="Arial"/>
          <w:lang w:val="en-US"/>
        </w:rPr>
        <w:t xml:space="preserve"> conditions in section 5.3.1 in TS 36.304, </w:t>
      </w:r>
      <w:r w:rsidR="002127E3" w:rsidRPr="002127E3">
        <w:rPr>
          <w:rFonts w:ascii="Arial" w:hAnsi="Arial" w:cs="Arial"/>
          <w:lang w:val="en-US"/>
        </w:rPr>
        <w:t>i</w:t>
      </w:r>
      <w:r w:rsidR="002127E3">
        <w:rPr>
          <w:rFonts w:ascii="Arial" w:hAnsi="Arial" w:cs="Arial"/>
          <w:lang w:val="en-US"/>
        </w:rPr>
        <w:t xml:space="preserve">t is clarified the UE may camp in enhanced coverage in the case SIB1 could not be acquired </w:t>
      </w:r>
      <w:r w:rsidR="00797020">
        <w:rPr>
          <w:rFonts w:ascii="Arial" w:hAnsi="Arial" w:cs="Arial"/>
          <w:lang w:val="en-US"/>
        </w:rPr>
        <w:t xml:space="preserve">and cell considered initially as barred </w:t>
      </w:r>
      <w:r w:rsidR="002127E3">
        <w:rPr>
          <w:rFonts w:ascii="Arial" w:hAnsi="Arial" w:cs="Arial"/>
          <w:lang w:val="en-US"/>
        </w:rPr>
        <w:t xml:space="preserve">– however, there is also option for the UE to exclude the cell for re-selection for up to 300 seconds, therefore </w:t>
      </w:r>
      <w:r w:rsidR="008D3798">
        <w:rPr>
          <w:rFonts w:ascii="Arial" w:hAnsi="Arial" w:cs="Arial"/>
          <w:lang w:val="en-US"/>
        </w:rPr>
        <w:t xml:space="preserve">we think </w:t>
      </w:r>
      <w:r w:rsidR="002127E3">
        <w:rPr>
          <w:rFonts w:ascii="Arial" w:hAnsi="Arial" w:cs="Arial"/>
          <w:lang w:val="en-US"/>
        </w:rPr>
        <w:t xml:space="preserve">it is possible for the UE to consider some other cell before camping in the stand-alone cell. </w:t>
      </w:r>
      <w:r w:rsidR="002127E3" w:rsidRPr="002127E3">
        <w:rPr>
          <w:rFonts w:ascii="Arial" w:hAnsi="Arial" w:cs="Arial"/>
          <w:lang w:val="en-US"/>
        </w:rPr>
        <w:t xml:space="preserve"> </w:t>
      </w:r>
    </w:p>
    <w:p w14:paraId="4AF0C246" w14:textId="12FCB3FD" w:rsidR="002127E3" w:rsidRDefault="002127E3" w:rsidP="002127E3"/>
    <w:p w14:paraId="0391BADE" w14:textId="6AFFDED3" w:rsidR="002127E3" w:rsidRDefault="00950615" w:rsidP="002127E3">
      <w:pPr>
        <w:pStyle w:val="Observation"/>
      </w:pPr>
      <w:bookmarkStart w:id="1" w:name="_Toc37363729"/>
      <w:r>
        <w:t>If</w:t>
      </w:r>
      <w:r w:rsidR="002127E3">
        <w:t xml:space="preserve"> </w:t>
      </w:r>
      <w:r w:rsidR="002D428F">
        <w:t xml:space="preserve">the specification text  in clause 5.2.3.2 in TS 36.304 mandates the </w:t>
      </w:r>
      <w:r w:rsidR="002127E3">
        <w:t xml:space="preserve">UE to camp in enhanced coverage in </w:t>
      </w:r>
      <w:r w:rsidR="00BA5854">
        <w:t xml:space="preserve">the </w:t>
      </w:r>
      <w:r w:rsidR="002127E3">
        <w:t>standalone case</w:t>
      </w:r>
      <w:r>
        <w:t>,</w:t>
      </w:r>
      <w:r w:rsidR="00065CF2">
        <w:t xml:space="preserve"> it would be possible for the UE to re-select to another cell based on priority or by excluding the standalone cell and re-selecting to another cell on same frequency.</w:t>
      </w:r>
      <w:bookmarkEnd w:id="1"/>
      <w:r w:rsidR="00065CF2">
        <w:t xml:space="preserve"> </w:t>
      </w:r>
      <w:r w:rsidR="00BA5854">
        <w:t xml:space="preserve"> </w:t>
      </w:r>
    </w:p>
    <w:p w14:paraId="05DB27FC" w14:textId="4C59CAE7" w:rsidR="00157B2E" w:rsidRDefault="00961ADC" w:rsidP="00163377">
      <w:r>
        <w:t>Based on the discussion and observations above, we prefer to update the referenced text in TS 36.304 to "shall":</w:t>
      </w:r>
    </w:p>
    <w:p w14:paraId="3E24D5F1" w14:textId="433DC0D3" w:rsidR="00961ADC" w:rsidRDefault="00961ADC" w:rsidP="00A321E0">
      <w:pPr>
        <w:pStyle w:val="Proposal"/>
      </w:pPr>
      <w:bookmarkStart w:id="2" w:name="_Toc23856744"/>
      <w:bookmarkStart w:id="3" w:name="_Toc23856853"/>
      <w:bookmarkStart w:id="4" w:name="_Toc23856745"/>
      <w:bookmarkStart w:id="5" w:name="_Toc23856854"/>
      <w:bookmarkStart w:id="6" w:name="_Toc23856746"/>
      <w:bookmarkStart w:id="7" w:name="_Toc37363730"/>
      <w:bookmarkEnd w:id="2"/>
      <w:bookmarkEnd w:id="3"/>
      <w:bookmarkEnd w:id="4"/>
      <w:bookmarkEnd w:id="5"/>
      <w:r>
        <w:t>Change "[may]" in TS 36.304 to "shall".</w:t>
      </w:r>
      <w:bookmarkEnd w:id="7"/>
    </w:p>
    <w:p w14:paraId="147A8429" w14:textId="77777777" w:rsidR="00F77741" w:rsidRDefault="00F77741" w:rsidP="00435679"/>
    <w:p w14:paraId="09C9D597" w14:textId="06EAD200" w:rsidR="000569C2" w:rsidRDefault="00435679" w:rsidP="00435679">
      <w:r>
        <w:t>However, we understand there</w:t>
      </w:r>
      <w:r w:rsidR="00F77741">
        <w:t xml:space="preserve"> may still be </w:t>
      </w:r>
      <w:r>
        <w:t xml:space="preserve">some concerns for example in the case the neighboring cells are on the same frequency, or different frequency but same priority, </w:t>
      </w:r>
      <w:r w:rsidR="000569C2">
        <w:t xml:space="preserve">where </w:t>
      </w:r>
      <w:r>
        <w:t>ranking-based cell reselection criterion would apply</w:t>
      </w:r>
      <w:r w:rsidR="000569C2">
        <w:t>.</w:t>
      </w:r>
      <w:r>
        <w:t xml:space="preserve"> </w:t>
      </w:r>
      <w:r w:rsidR="00300BAB">
        <w:t>Thus</w:t>
      </w:r>
      <w:r w:rsidR="00B97D5C">
        <w:t>,</w:t>
      </w:r>
      <w:r w:rsidR="00300BAB">
        <w:t xml:space="preserve"> we propose RAN2 to discuss whether a clarification should be made for these cases or whether for example the existing text in 5.3.1 in TS 36.304 already applies and UE may select another cell on the same frequency.</w:t>
      </w:r>
    </w:p>
    <w:p w14:paraId="0EB1C6C9" w14:textId="7AA71ADC" w:rsidR="00300BAB" w:rsidRDefault="00300BAB" w:rsidP="00300BAB">
      <w:pPr>
        <w:pStyle w:val="Proposal"/>
      </w:pPr>
      <w:bookmarkStart w:id="8" w:name="_Toc37363731"/>
      <w:r>
        <w:t xml:space="preserve">RAN2 to discuss whether further clarification is needed </w:t>
      </w:r>
      <w:r w:rsidR="00713B2C">
        <w:t xml:space="preserve">in TS 36.304 </w:t>
      </w:r>
      <w:r>
        <w:t>for cases where neighboring cells are on same frequency and other cell provides normal coverage operation or for cases with different frequencies but same priority.</w:t>
      </w:r>
      <w:bookmarkEnd w:id="8"/>
      <w:r>
        <w:t xml:space="preserve"> </w:t>
      </w:r>
    </w:p>
    <w:p w14:paraId="5D061ACC" w14:textId="76071BFE" w:rsidR="00435679" w:rsidRDefault="00435679" w:rsidP="00435679">
      <w:r>
        <w:t xml:space="preserve">  </w:t>
      </w:r>
    </w:p>
    <w:bookmarkEnd w:id="6"/>
    <w:p w14:paraId="4B98FB0D" w14:textId="77777777" w:rsidR="00C01F33" w:rsidRPr="00CE0424" w:rsidRDefault="00C01F33" w:rsidP="00CE0424">
      <w:pPr>
        <w:pStyle w:val="Heading1"/>
      </w:pPr>
      <w:r w:rsidRPr="00CE0424">
        <w:t>Conclusion</w:t>
      </w:r>
    </w:p>
    <w:p w14:paraId="0EE9FE99" w14:textId="77777777" w:rsidR="006E1C82" w:rsidRDefault="006E1C82" w:rsidP="008E065E">
      <w:pPr>
        <w:pStyle w:val="BodyText"/>
        <w:rPr>
          <w:b/>
          <w:bCs/>
        </w:rPr>
      </w:pPr>
    </w:p>
    <w:p w14:paraId="269DFFEE" w14:textId="77777777" w:rsidR="00F26413" w:rsidRDefault="00F26413" w:rsidP="00F26413">
      <w:pPr>
        <w:pStyle w:val="BodyText"/>
        <w:rPr>
          <w:b/>
          <w:bCs/>
        </w:rPr>
      </w:pPr>
      <w:bookmarkStart w:id="9" w:name="_Hlk23856948"/>
      <w:r>
        <w:t>In the previous sections</w:t>
      </w:r>
      <w:r w:rsidRPr="00CE0424">
        <w:t xml:space="preserve"> we </w:t>
      </w:r>
      <w:r>
        <w:t>made the following observations</w:t>
      </w:r>
      <w:r w:rsidRPr="00CE0424">
        <w:t>:</w:t>
      </w:r>
      <w:r>
        <w:rPr>
          <w:b/>
          <w:bCs/>
        </w:rPr>
        <w:t xml:space="preserve"> </w:t>
      </w:r>
    </w:p>
    <w:bookmarkStart w:id="10" w:name="_Hlk23518274"/>
    <w:p w14:paraId="5ABA630D" w14:textId="58C87A56" w:rsidR="00BC4B4B" w:rsidRDefault="00F26413">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37363728" w:history="1">
        <w:r w:rsidR="00BC4B4B" w:rsidRPr="00F2531E">
          <w:rPr>
            <w:rStyle w:val="Hyperlink"/>
            <w:noProof/>
          </w:rPr>
          <w:t>Observation 1</w:t>
        </w:r>
        <w:r w:rsidR="00BC4B4B">
          <w:rPr>
            <w:rFonts w:asciiTheme="minorHAnsi" w:eastAsiaTheme="minorEastAsia" w:hAnsiTheme="minorHAnsi"/>
            <w:b w:val="0"/>
            <w:noProof/>
            <w:sz w:val="22"/>
            <w:lang w:eastAsia="en-US"/>
          </w:rPr>
          <w:tab/>
        </w:r>
        <w:r w:rsidR="00BC4B4B" w:rsidRPr="00F2531E">
          <w:rPr>
            <w:rStyle w:val="Hyperlink"/>
            <w:noProof/>
          </w:rPr>
          <w:t>The condition for not being able to acquire SIB1 after UE considers itself to be in normal coverage is applicable only in a stand-alone LTE-M cell.</w:t>
        </w:r>
      </w:hyperlink>
    </w:p>
    <w:p w14:paraId="3B76D46C" w14:textId="0256314A" w:rsidR="00BC4B4B" w:rsidRDefault="00BC4B4B">
      <w:pPr>
        <w:pStyle w:val="TableofFigures"/>
        <w:tabs>
          <w:tab w:val="right" w:leader="dot" w:pos="9629"/>
        </w:tabs>
        <w:rPr>
          <w:rFonts w:asciiTheme="minorHAnsi" w:eastAsiaTheme="minorEastAsia" w:hAnsiTheme="minorHAnsi"/>
          <w:b w:val="0"/>
          <w:noProof/>
          <w:sz w:val="22"/>
          <w:lang w:eastAsia="en-US"/>
        </w:rPr>
      </w:pPr>
      <w:hyperlink w:anchor="_Toc37363729" w:history="1">
        <w:r w:rsidRPr="00F2531E">
          <w:rPr>
            <w:rStyle w:val="Hyperlink"/>
            <w:noProof/>
          </w:rPr>
          <w:t>Observation 2</w:t>
        </w:r>
        <w:r>
          <w:rPr>
            <w:rFonts w:asciiTheme="minorHAnsi" w:eastAsiaTheme="minorEastAsia" w:hAnsiTheme="minorHAnsi"/>
            <w:b w:val="0"/>
            <w:noProof/>
            <w:sz w:val="22"/>
            <w:lang w:eastAsia="en-US"/>
          </w:rPr>
          <w:tab/>
        </w:r>
        <w:r w:rsidRPr="00F2531E">
          <w:rPr>
            <w:rStyle w:val="Hyperlink"/>
            <w:noProof/>
          </w:rPr>
          <w:t>If the specification text  in clause 5.2.3.2 in TS 36.304 mandates the UE to camp in enhanced coverage in the standalone case, it would be possible for the UE to re-select to another cell based on priority or by excluding the standalone cell and re-selecting to another cell on same frequency.</w:t>
        </w:r>
      </w:hyperlink>
    </w:p>
    <w:p w14:paraId="4133F71E" w14:textId="3BB64679" w:rsidR="00F26413" w:rsidRDefault="00F26413" w:rsidP="00F26413">
      <w:pPr>
        <w:pStyle w:val="BodyText"/>
        <w:rPr>
          <w:b/>
          <w:bCs/>
        </w:rPr>
      </w:pPr>
      <w:r>
        <w:rPr>
          <w:b/>
          <w:bCs/>
        </w:rPr>
        <w:fldChar w:fldCharType="end"/>
      </w:r>
    </w:p>
    <w:p w14:paraId="019C1B29" w14:textId="77777777" w:rsidR="00F26413" w:rsidRDefault="00F26413" w:rsidP="00F26413">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11" w:name="_GoBack"/>
    <w:bookmarkEnd w:id="11"/>
    <w:p w14:paraId="691B16A9" w14:textId="1420530C" w:rsidR="00BC4B4B" w:rsidRDefault="00F26413">
      <w:pPr>
        <w:pStyle w:val="TableofFigures"/>
        <w:tabs>
          <w:tab w:val="right" w:leader="dot" w:pos="9629"/>
        </w:tabs>
        <w:rPr>
          <w:rFonts w:asciiTheme="minorHAnsi" w:eastAsiaTheme="minorEastAsia" w:hAnsiTheme="minorHAnsi"/>
          <w:b w:val="0"/>
          <w:noProof/>
          <w:sz w:val="22"/>
          <w:lang w:eastAsia="en-US"/>
        </w:rPr>
      </w:pPr>
      <w:r>
        <w:rPr>
          <w:b w:val="0"/>
        </w:rPr>
        <w:fldChar w:fldCharType="begin"/>
      </w:r>
      <w:r>
        <w:rPr>
          <w:b w:val="0"/>
        </w:rPr>
        <w:instrText xml:space="preserve"> TOC \n \h \z \t "Proposal" \c </w:instrText>
      </w:r>
      <w:r>
        <w:rPr>
          <w:b w:val="0"/>
        </w:rPr>
        <w:fldChar w:fldCharType="separate"/>
      </w:r>
      <w:hyperlink w:anchor="_Toc37363730" w:history="1">
        <w:r w:rsidR="00BC4B4B" w:rsidRPr="00CE62E4">
          <w:rPr>
            <w:rStyle w:val="Hyperlink"/>
            <w:noProof/>
          </w:rPr>
          <w:t>Proposal 1</w:t>
        </w:r>
        <w:r w:rsidR="00BC4B4B">
          <w:rPr>
            <w:rFonts w:asciiTheme="minorHAnsi" w:eastAsiaTheme="minorEastAsia" w:hAnsiTheme="minorHAnsi"/>
            <w:b w:val="0"/>
            <w:noProof/>
            <w:sz w:val="22"/>
            <w:lang w:eastAsia="en-US"/>
          </w:rPr>
          <w:tab/>
        </w:r>
        <w:r w:rsidR="00BC4B4B" w:rsidRPr="00CE62E4">
          <w:rPr>
            <w:rStyle w:val="Hyperlink"/>
            <w:noProof/>
          </w:rPr>
          <w:t>Change "[may]" in TS 36.304 to "shall".</w:t>
        </w:r>
      </w:hyperlink>
    </w:p>
    <w:p w14:paraId="4F41453C" w14:textId="2E71ABBA" w:rsidR="00BC4B4B" w:rsidRDefault="00BC4B4B">
      <w:pPr>
        <w:pStyle w:val="TableofFigures"/>
        <w:tabs>
          <w:tab w:val="right" w:leader="dot" w:pos="9629"/>
        </w:tabs>
        <w:rPr>
          <w:rFonts w:asciiTheme="minorHAnsi" w:eastAsiaTheme="minorEastAsia" w:hAnsiTheme="minorHAnsi"/>
          <w:b w:val="0"/>
          <w:noProof/>
          <w:sz w:val="22"/>
          <w:lang w:eastAsia="en-US"/>
        </w:rPr>
      </w:pPr>
      <w:hyperlink w:anchor="_Toc37363731" w:history="1">
        <w:r w:rsidRPr="00CE62E4">
          <w:rPr>
            <w:rStyle w:val="Hyperlink"/>
            <w:noProof/>
          </w:rPr>
          <w:t>Proposal 2</w:t>
        </w:r>
        <w:r>
          <w:rPr>
            <w:rFonts w:asciiTheme="minorHAnsi" w:eastAsiaTheme="minorEastAsia" w:hAnsiTheme="minorHAnsi"/>
            <w:b w:val="0"/>
            <w:noProof/>
            <w:sz w:val="22"/>
            <w:lang w:eastAsia="en-US"/>
          </w:rPr>
          <w:tab/>
        </w:r>
        <w:r w:rsidRPr="00CE62E4">
          <w:rPr>
            <w:rStyle w:val="Hyperlink"/>
            <w:noProof/>
          </w:rPr>
          <w:t>RAN2 to discuss whether further clarification is needed in TS 36.304 for cases where neighboring cells are on same frequency and other cell provides normal coverage operation or for cases with different frequencies but same priority.</w:t>
        </w:r>
      </w:hyperlink>
    </w:p>
    <w:p w14:paraId="5B2744DD" w14:textId="2B68A8A9" w:rsidR="006E1C82" w:rsidRPr="00CE0424" w:rsidRDefault="00F26413" w:rsidP="006E1C82">
      <w:pPr>
        <w:pStyle w:val="BodyText"/>
        <w:rPr>
          <w:b/>
          <w:bCs/>
        </w:rPr>
      </w:pPr>
      <w:r>
        <w:rPr>
          <w:b/>
        </w:rPr>
        <w:fldChar w:fldCharType="end"/>
      </w:r>
      <w:bookmarkEnd w:id="9"/>
      <w:bookmarkEnd w:id="10"/>
      <w:r w:rsidR="006E1C82" w:rsidRPr="00CE0424">
        <w:rPr>
          <w:b/>
          <w:bCs/>
        </w:rPr>
        <w:t xml:space="preserve"> </w:t>
      </w:r>
    </w:p>
    <w:p w14:paraId="3CB3B8AA" w14:textId="220FF878" w:rsidR="003D00FE" w:rsidRPr="00CE0424" w:rsidRDefault="003D00FE" w:rsidP="003D00FE">
      <w:pPr>
        <w:pStyle w:val="Heading1"/>
      </w:pPr>
      <w:r w:rsidRPr="00CE0424">
        <w:lastRenderedPageBreak/>
        <w:t>References</w:t>
      </w:r>
    </w:p>
    <w:bookmarkStart w:id="12" w:name="_Ref23851146"/>
    <w:p w14:paraId="1AED439D" w14:textId="34EE4D2F" w:rsidR="00BE656D" w:rsidRDefault="005E6FC9" w:rsidP="00DA2F03">
      <w:pPr>
        <w:pStyle w:val="Reference"/>
        <w:overflowPunct w:val="0"/>
        <w:autoSpaceDE w:val="0"/>
        <w:autoSpaceDN w:val="0"/>
        <w:adjustRightInd w:val="0"/>
        <w:spacing w:line="240" w:lineRule="auto"/>
        <w:textAlignment w:val="baseline"/>
      </w:pPr>
      <w:r>
        <w:fldChar w:fldCharType="begin"/>
      </w:r>
      <w:r>
        <w:instrText xml:space="preserve"> HYPERLINK "http://www.3gpp.org/ftp/tsg_ran/WG2_RL2//TSGR2_109_e/Docs//R2-2001881.zip" </w:instrText>
      </w:r>
      <w:r>
        <w:fldChar w:fldCharType="separate"/>
      </w:r>
      <w:r w:rsidR="00BE656D" w:rsidRPr="005E6FC9">
        <w:rPr>
          <w:rStyle w:val="Hyperlink"/>
        </w:rPr>
        <w:t>R2-2001881</w:t>
      </w:r>
      <w:r>
        <w:fldChar w:fldCharType="end"/>
      </w:r>
      <w:r>
        <w:t>, "</w:t>
      </w:r>
      <w:r w:rsidRPr="005E6FC9">
        <w:t>Standalone deployments – Discussion on remaining Issues</w:t>
      </w:r>
      <w:r>
        <w:t xml:space="preserve">", </w:t>
      </w:r>
      <w:r w:rsidRPr="005E6FC9">
        <w:t>Nokia, Nokia Shanghai Bell</w:t>
      </w:r>
      <w:r>
        <w:t>, RAN2#109-e, February-March 2020.</w:t>
      </w:r>
    </w:p>
    <w:p w14:paraId="7804269F" w14:textId="36B0823F" w:rsidR="008B03F7" w:rsidRPr="00AD3015" w:rsidRDefault="008B03F7" w:rsidP="00DA2F03">
      <w:pPr>
        <w:pStyle w:val="Reference"/>
        <w:overflowPunct w:val="0"/>
        <w:autoSpaceDE w:val="0"/>
        <w:autoSpaceDN w:val="0"/>
        <w:adjustRightInd w:val="0"/>
        <w:spacing w:line="240" w:lineRule="auto"/>
        <w:textAlignment w:val="baseline"/>
      </w:pPr>
      <w:r w:rsidRPr="00AD3015">
        <w:t>TS 36.300</w:t>
      </w:r>
      <w:bookmarkEnd w:id="12"/>
      <w:r w:rsidR="00BE74CB" w:rsidRPr="00AD3015">
        <w:t>, v16.0.0</w:t>
      </w:r>
    </w:p>
    <w:p w14:paraId="73B05037" w14:textId="5B1AD4F8" w:rsidR="00BE656D" w:rsidRPr="00AD3015" w:rsidRDefault="00BE656D" w:rsidP="00DA2F03">
      <w:pPr>
        <w:pStyle w:val="Reference"/>
        <w:overflowPunct w:val="0"/>
        <w:autoSpaceDE w:val="0"/>
        <w:autoSpaceDN w:val="0"/>
        <w:adjustRightInd w:val="0"/>
        <w:spacing w:line="240" w:lineRule="auto"/>
        <w:textAlignment w:val="baseline"/>
      </w:pPr>
      <w:r w:rsidRPr="00AD3015">
        <w:t>TS 36.304</w:t>
      </w:r>
      <w:r w:rsidR="00BE74CB" w:rsidRPr="00AD3015">
        <w:t>, v16.0.0</w:t>
      </w:r>
    </w:p>
    <w:sectPr w:rsidR="00BE656D" w:rsidRPr="00AD301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787BA" w14:textId="77777777" w:rsidR="002112BD" w:rsidRDefault="002112BD">
      <w:r>
        <w:separator/>
      </w:r>
    </w:p>
  </w:endnote>
  <w:endnote w:type="continuationSeparator" w:id="0">
    <w:p w14:paraId="503DA8DF" w14:textId="77777777" w:rsidR="002112BD" w:rsidRDefault="002112BD">
      <w:r>
        <w:continuationSeparator/>
      </w:r>
    </w:p>
  </w:endnote>
  <w:endnote w:type="continuationNotice" w:id="1">
    <w:p w14:paraId="38FD7C6B" w14:textId="77777777" w:rsidR="002112BD" w:rsidRDefault="00211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29F08" w14:textId="77777777" w:rsidR="002112BD" w:rsidRDefault="002112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BEC7C" w14:textId="77777777" w:rsidR="002112BD" w:rsidRDefault="002112BD">
      <w:r>
        <w:separator/>
      </w:r>
    </w:p>
  </w:footnote>
  <w:footnote w:type="continuationSeparator" w:id="0">
    <w:p w14:paraId="740E7BC2" w14:textId="77777777" w:rsidR="002112BD" w:rsidRDefault="002112BD">
      <w:r>
        <w:continuationSeparator/>
      </w:r>
    </w:p>
  </w:footnote>
  <w:footnote w:type="continuationNotice" w:id="1">
    <w:p w14:paraId="4A9FC0AF" w14:textId="77777777" w:rsidR="002112BD" w:rsidRDefault="002112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CB9F" w14:textId="77777777" w:rsidR="002112BD" w:rsidRDefault="002112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5EDB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421E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CA3E54"/>
    <w:multiLevelType w:val="hybridMultilevel"/>
    <w:tmpl w:val="9732EA3A"/>
    <w:lvl w:ilvl="0" w:tplc="0809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C10190"/>
    <w:multiLevelType w:val="hybridMultilevel"/>
    <w:tmpl w:val="E6C4A480"/>
    <w:lvl w:ilvl="0" w:tplc="E42E3F32">
      <w:start w:val="2"/>
      <w:numFmt w:val="bullet"/>
      <w:lvlText w:val="-"/>
      <w:lvlJc w:val="left"/>
      <w:pPr>
        <w:ind w:left="720" w:hanging="360"/>
      </w:pPr>
      <w:rPr>
        <w:rFonts w:ascii="Times New Roman" w:eastAsiaTheme="minorHAnsi"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CB6225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221521"/>
    <w:multiLevelType w:val="hybridMultilevel"/>
    <w:tmpl w:val="7A6C1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ED25C5"/>
    <w:multiLevelType w:val="hybridMultilevel"/>
    <w:tmpl w:val="6ACCA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C6AFE"/>
    <w:multiLevelType w:val="hybridMultilevel"/>
    <w:tmpl w:val="30A823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54408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16DF0"/>
    <w:multiLevelType w:val="hybridMultilevel"/>
    <w:tmpl w:val="4F6A049A"/>
    <w:lvl w:ilvl="0" w:tplc="C9C88E9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4"/>
  </w:num>
  <w:num w:numId="6">
    <w:abstractNumId w:val="22"/>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6"/>
  </w:num>
  <w:num w:numId="15">
    <w:abstractNumId w:val="19"/>
  </w:num>
  <w:num w:numId="16">
    <w:abstractNumId w:val="29"/>
  </w:num>
  <w:num w:numId="17">
    <w:abstractNumId w:val="10"/>
  </w:num>
  <w:num w:numId="18">
    <w:abstractNumId w:val="11"/>
  </w:num>
  <w:num w:numId="19">
    <w:abstractNumId w:val="5"/>
  </w:num>
  <w:num w:numId="20">
    <w:abstractNumId w:val="33"/>
  </w:num>
  <w:num w:numId="21">
    <w:abstractNumId w:val="16"/>
  </w:num>
  <w:num w:numId="22">
    <w:abstractNumId w:val="31"/>
  </w:num>
  <w:num w:numId="23">
    <w:abstractNumId w:val="32"/>
  </w:num>
  <w:num w:numId="24">
    <w:abstractNumId w:val="12"/>
  </w:num>
  <w:num w:numId="25">
    <w:abstractNumId w:val="21"/>
  </w:num>
  <w:num w:numId="26">
    <w:abstractNumId w:val="4"/>
  </w:num>
  <w:num w:numId="27">
    <w:abstractNumId w:val="8"/>
  </w:num>
  <w:num w:numId="28">
    <w:abstractNumId w:val="7"/>
  </w:num>
  <w:num w:numId="29">
    <w:abstractNumId w:val="30"/>
  </w:num>
  <w:num w:numId="30">
    <w:abstractNumId w:val="9"/>
  </w:num>
  <w:num w:numId="31">
    <w:abstractNumId w:val="25"/>
  </w:num>
  <w:num w:numId="32">
    <w:abstractNumId w:val="20"/>
  </w:num>
  <w:num w:numId="33">
    <w:abstractNumId w:val="23"/>
  </w:num>
  <w:num w:numId="34">
    <w:abstractNumId w:val="8"/>
  </w:num>
  <w:num w:numId="35">
    <w:abstractNumId w:val="6"/>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38"/>
    <w:rsid w:val="000006E1"/>
    <w:rsid w:val="00002A37"/>
    <w:rsid w:val="0000564C"/>
    <w:rsid w:val="0000585A"/>
    <w:rsid w:val="00006446"/>
    <w:rsid w:val="00006896"/>
    <w:rsid w:val="00007CDC"/>
    <w:rsid w:val="00011B28"/>
    <w:rsid w:val="00015D15"/>
    <w:rsid w:val="0002564D"/>
    <w:rsid w:val="00025ECA"/>
    <w:rsid w:val="000325B8"/>
    <w:rsid w:val="00032D30"/>
    <w:rsid w:val="00034C15"/>
    <w:rsid w:val="00036BA1"/>
    <w:rsid w:val="000422E2"/>
    <w:rsid w:val="00042F22"/>
    <w:rsid w:val="000444EF"/>
    <w:rsid w:val="00052A07"/>
    <w:rsid w:val="000534E3"/>
    <w:rsid w:val="0005496A"/>
    <w:rsid w:val="00054C4A"/>
    <w:rsid w:val="0005606A"/>
    <w:rsid w:val="000569C2"/>
    <w:rsid w:val="00057117"/>
    <w:rsid w:val="00060199"/>
    <w:rsid w:val="000607DA"/>
    <w:rsid w:val="000616E7"/>
    <w:rsid w:val="00062CD4"/>
    <w:rsid w:val="00062F8E"/>
    <w:rsid w:val="0006487E"/>
    <w:rsid w:val="00065CF2"/>
    <w:rsid w:val="00065E1A"/>
    <w:rsid w:val="00071EE9"/>
    <w:rsid w:val="0007502B"/>
    <w:rsid w:val="000779CD"/>
    <w:rsid w:val="00077E5F"/>
    <w:rsid w:val="0008036A"/>
    <w:rsid w:val="00081AE6"/>
    <w:rsid w:val="000855EB"/>
    <w:rsid w:val="00085A3C"/>
    <w:rsid w:val="00085B52"/>
    <w:rsid w:val="000866F2"/>
    <w:rsid w:val="0009009F"/>
    <w:rsid w:val="00091557"/>
    <w:rsid w:val="000924C1"/>
    <w:rsid w:val="000924F0"/>
    <w:rsid w:val="00093474"/>
    <w:rsid w:val="00093771"/>
    <w:rsid w:val="00094E51"/>
    <w:rsid w:val="0009510F"/>
    <w:rsid w:val="000A1876"/>
    <w:rsid w:val="000A1B7B"/>
    <w:rsid w:val="000A56F2"/>
    <w:rsid w:val="000A6DF8"/>
    <w:rsid w:val="000A71ED"/>
    <w:rsid w:val="000B2702"/>
    <w:rsid w:val="000B2719"/>
    <w:rsid w:val="000B2932"/>
    <w:rsid w:val="000B3A8F"/>
    <w:rsid w:val="000B4AB9"/>
    <w:rsid w:val="000B58C3"/>
    <w:rsid w:val="000B61E9"/>
    <w:rsid w:val="000C165A"/>
    <w:rsid w:val="000C2E19"/>
    <w:rsid w:val="000C4A0E"/>
    <w:rsid w:val="000C52A1"/>
    <w:rsid w:val="000D0D07"/>
    <w:rsid w:val="000D2774"/>
    <w:rsid w:val="000D44D3"/>
    <w:rsid w:val="000D4797"/>
    <w:rsid w:val="000E0527"/>
    <w:rsid w:val="000E1E92"/>
    <w:rsid w:val="000E2AB6"/>
    <w:rsid w:val="000E721A"/>
    <w:rsid w:val="000F06D6"/>
    <w:rsid w:val="000F0EB1"/>
    <w:rsid w:val="000F1106"/>
    <w:rsid w:val="000F3BE9"/>
    <w:rsid w:val="000F3F6C"/>
    <w:rsid w:val="000F5537"/>
    <w:rsid w:val="000F6DF3"/>
    <w:rsid w:val="001005FF"/>
    <w:rsid w:val="00102091"/>
    <w:rsid w:val="001062FB"/>
    <w:rsid w:val="001063E6"/>
    <w:rsid w:val="001124D7"/>
    <w:rsid w:val="00113CF4"/>
    <w:rsid w:val="001153D7"/>
    <w:rsid w:val="001153EA"/>
    <w:rsid w:val="00115643"/>
    <w:rsid w:val="00116765"/>
    <w:rsid w:val="001219F5"/>
    <w:rsid w:val="00121A20"/>
    <w:rsid w:val="0012377F"/>
    <w:rsid w:val="00124314"/>
    <w:rsid w:val="001255BA"/>
    <w:rsid w:val="00126758"/>
    <w:rsid w:val="00126B4A"/>
    <w:rsid w:val="00130C5C"/>
    <w:rsid w:val="00132F9A"/>
    <w:rsid w:val="00132FD0"/>
    <w:rsid w:val="001344C0"/>
    <w:rsid w:val="001346FA"/>
    <w:rsid w:val="00135252"/>
    <w:rsid w:val="00137AB5"/>
    <w:rsid w:val="00137F0B"/>
    <w:rsid w:val="001511A1"/>
    <w:rsid w:val="00151E23"/>
    <w:rsid w:val="001526E0"/>
    <w:rsid w:val="00153E91"/>
    <w:rsid w:val="001551B5"/>
    <w:rsid w:val="00157B2E"/>
    <w:rsid w:val="00163377"/>
    <w:rsid w:val="001659C1"/>
    <w:rsid w:val="00170218"/>
    <w:rsid w:val="001716C4"/>
    <w:rsid w:val="00173A8E"/>
    <w:rsid w:val="00174205"/>
    <w:rsid w:val="0017476E"/>
    <w:rsid w:val="0017502C"/>
    <w:rsid w:val="0018143F"/>
    <w:rsid w:val="00181FF8"/>
    <w:rsid w:val="00190AC1"/>
    <w:rsid w:val="001919AD"/>
    <w:rsid w:val="00192E88"/>
    <w:rsid w:val="0019341A"/>
    <w:rsid w:val="00193AAC"/>
    <w:rsid w:val="00195D66"/>
    <w:rsid w:val="00197DF9"/>
    <w:rsid w:val="001A074D"/>
    <w:rsid w:val="001A1987"/>
    <w:rsid w:val="001A2564"/>
    <w:rsid w:val="001A33A4"/>
    <w:rsid w:val="001A6173"/>
    <w:rsid w:val="001A6CBA"/>
    <w:rsid w:val="001B0D97"/>
    <w:rsid w:val="001B3641"/>
    <w:rsid w:val="001B5A5D"/>
    <w:rsid w:val="001C1CE5"/>
    <w:rsid w:val="001C3B84"/>
    <w:rsid w:val="001C3D2A"/>
    <w:rsid w:val="001D51BA"/>
    <w:rsid w:val="001D53E7"/>
    <w:rsid w:val="001D5A70"/>
    <w:rsid w:val="001D6342"/>
    <w:rsid w:val="001D6D53"/>
    <w:rsid w:val="001E206C"/>
    <w:rsid w:val="001E5655"/>
    <w:rsid w:val="001E58E2"/>
    <w:rsid w:val="001E7AED"/>
    <w:rsid w:val="001F21D9"/>
    <w:rsid w:val="001F3916"/>
    <w:rsid w:val="001F54C5"/>
    <w:rsid w:val="001F662C"/>
    <w:rsid w:val="001F6DC1"/>
    <w:rsid w:val="001F7074"/>
    <w:rsid w:val="00200490"/>
    <w:rsid w:val="00201F3A"/>
    <w:rsid w:val="00203F96"/>
    <w:rsid w:val="0020591C"/>
    <w:rsid w:val="002069B2"/>
    <w:rsid w:val="00207FA3"/>
    <w:rsid w:val="002112BD"/>
    <w:rsid w:val="002127E3"/>
    <w:rsid w:val="00214B83"/>
    <w:rsid w:val="00214DA8"/>
    <w:rsid w:val="00215423"/>
    <w:rsid w:val="00215588"/>
    <w:rsid w:val="002158FA"/>
    <w:rsid w:val="00220600"/>
    <w:rsid w:val="002224DB"/>
    <w:rsid w:val="00223FCB"/>
    <w:rsid w:val="002252C3"/>
    <w:rsid w:val="00225C54"/>
    <w:rsid w:val="00230765"/>
    <w:rsid w:val="00230D18"/>
    <w:rsid w:val="00230E3F"/>
    <w:rsid w:val="002319E4"/>
    <w:rsid w:val="00235632"/>
    <w:rsid w:val="00235872"/>
    <w:rsid w:val="002368BC"/>
    <w:rsid w:val="00241559"/>
    <w:rsid w:val="002435B3"/>
    <w:rsid w:val="002458EB"/>
    <w:rsid w:val="002500C8"/>
    <w:rsid w:val="00257543"/>
    <w:rsid w:val="0026013C"/>
    <w:rsid w:val="002617E7"/>
    <w:rsid w:val="00264228"/>
    <w:rsid w:val="00264334"/>
    <w:rsid w:val="0026473E"/>
    <w:rsid w:val="00266214"/>
    <w:rsid w:val="00267C83"/>
    <w:rsid w:val="0027144F"/>
    <w:rsid w:val="00271813"/>
    <w:rsid w:val="00271A5D"/>
    <w:rsid w:val="00271F3A"/>
    <w:rsid w:val="00273278"/>
    <w:rsid w:val="002737F4"/>
    <w:rsid w:val="002805F5"/>
    <w:rsid w:val="00280751"/>
    <w:rsid w:val="00280DEA"/>
    <w:rsid w:val="0028280A"/>
    <w:rsid w:val="00283A4A"/>
    <w:rsid w:val="00285143"/>
    <w:rsid w:val="00286ACD"/>
    <w:rsid w:val="00287838"/>
    <w:rsid w:val="002907B5"/>
    <w:rsid w:val="002927D4"/>
    <w:rsid w:val="00292EB7"/>
    <w:rsid w:val="0029451A"/>
    <w:rsid w:val="00296227"/>
    <w:rsid w:val="00296F44"/>
    <w:rsid w:val="002974AE"/>
    <w:rsid w:val="0029777D"/>
    <w:rsid w:val="002A055E"/>
    <w:rsid w:val="002A1394"/>
    <w:rsid w:val="002A1D4E"/>
    <w:rsid w:val="002A2869"/>
    <w:rsid w:val="002A6ADA"/>
    <w:rsid w:val="002A7978"/>
    <w:rsid w:val="002B24D6"/>
    <w:rsid w:val="002B4221"/>
    <w:rsid w:val="002C06AD"/>
    <w:rsid w:val="002C41E6"/>
    <w:rsid w:val="002C5679"/>
    <w:rsid w:val="002C607F"/>
    <w:rsid w:val="002D071A"/>
    <w:rsid w:val="002D34B2"/>
    <w:rsid w:val="002D428F"/>
    <w:rsid w:val="002D48B0"/>
    <w:rsid w:val="002D5B37"/>
    <w:rsid w:val="002D7637"/>
    <w:rsid w:val="002E0DD8"/>
    <w:rsid w:val="002E17F2"/>
    <w:rsid w:val="002E411F"/>
    <w:rsid w:val="002E5472"/>
    <w:rsid w:val="002E7CAE"/>
    <w:rsid w:val="002F20D7"/>
    <w:rsid w:val="002F2740"/>
    <w:rsid w:val="002F2771"/>
    <w:rsid w:val="002F37A9"/>
    <w:rsid w:val="00300BAB"/>
    <w:rsid w:val="00301CE6"/>
    <w:rsid w:val="0030256B"/>
    <w:rsid w:val="0030501F"/>
    <w:rsid w:val="00307BA1"/>
    <w:rsid w:val="00307C89"/>
    <w:rsid w:val="00311702"/>
    <w:rsid w:val="00311E82"/>
    <w:rsid w:val="00313FD6"/>
    <w:rsid w:val="003140A1"/>
    <w:rsid w:val="003143BD"/>
    <w:rsid w:val="00315245"/>
    <w:rsid w:val="00315363"/>
    <w:rsid w:val="0031704A"/>
    <w:rsid w:val="003203ED"/>
    <w:rsid w:val="00321938"/>
    <w:rsid w:val="00322C9F"/>
    <w:rsid w:val="00324D23"/>
    <w:rsid w:val="00331751"/>
    <w:rsid w:val="00331F25"/>
    <w:rsid w:val="00334579"/>
    <w:rsid w:val="00335858"/>
    <w:rsid w:val="00336BDA"/>
    <w:rsid w:val="00337DBF"/>
    <w:rsid w:val="00342BD7"/>
    <w:rsid w:val="0034325C"/>
    <w:rsid w:val="003452FC"/>
    <w:rsid w:val="00345F90"/>
    <w:rsid w:val="00346DB5"/>
    <w:rsid w:val="003477B1"/>
    <w:rsid w:val="00350788"/>
    <w:rsid w:val="00355529"/>
    <w:rsid w:val="00357380"/>
    <w:rsid w:val="003602D9"/>
    <w:rsid w:val="003604CE"/>
    <w:rsid w:val="0036299B"/>
    <w:rsid w:val="00370E27"/>
    <w:rsid w:val="00370E47"/>
    <w:rsid w:val="003742AC"/>
    <w:rsid w:val="00375D4B"/>
    <w:rsid w:val="00377CE1"/>
    <w:rsid w:val="00385BF0"/>
    <w:rsid w:val="003876D2"/>
    <w:rsid w:val="003918BA"/>
    <w:rsid w:val="00392743"/>
    <w:rsid w:val="003939FF"/>
    <w:rsid w:val="00397B6E"/>
    <w:rsid w:val="003A090E"/>
    <w:rsid w:val="003A2223"/>
    <w:rsid w:val="003A2A0F"/>
    <w:rsid w:val="003A45A1"/>
    <w:rsid w:val="003A5B0A"/>
    <w:rsid w:val="003A67E8"/>
    <w:rsid w:val="003A6BAC"/>
    <w:rsid w:val="003A70A4"/>
    <w:rsid w:val="003A7EF3"/>
    <w:rsid w:val="003B159C"/>
    <w:rsid w:val="003B1D7D"/>
    <w:rsid w:val="003B369F"/>
    <w:rsid w:val="003B36A3"/>
    <w:rsid w:val="003B64BB"/>
    <w:rsid w:val="003B7A2C"/>
    <w:rsid w:val="003B7FE5"/>
    <w:rsid w:val="003C11C8"/>
    <w:rsid w:val="003C2702"/>
    <w:rsid w:val="003C7806"/>
    <w:rsid w:val="003D00FE"/>
    <w:rsid w:val="003D109F"/>
    <w:rsid w:val="003D2478"/>
    <w:rsid w:val="003D3C45"/>
    <w:rsid w:val="003D5B1F"/>
    <w:rsid w:val="003D6A10"/>
    <w:rsid w:val="003E15FA"/>
    <w:rsid w:val="003E55E4"/>
    <w:rsid w:val="003E74E3"/>
    <w:rsid w:val="003F05C7"/>
    <w:rsid w:val="003F2CD4"/>
    <w:rsid w:val="003F4542"/>
    <w:rsid w:val="003F5329"/>
    <w:rsid w:val="003F6BBE"/>
    <w:rsid w:val="004000E8"/>
    <w:rsid w:val="0040199B"/>
    <w:rsid w:val="00402E2B"/>
    <w:rsid w:val="00405032"/>
    <w:rsid w:val="0040512B"/>
    <w:rsid w:val="00405CA5"/>
    <w:rsid w:val="00407CD3"/>
    <w:rsid w:val="00410134"/>
    <w:rsid w:val="00410B72"/>
    <w:rsid w:val="00410F18"/>
    <w:rsid w:val="0041263E"/>
    <w:rsid w:val="00413AAC"/>
    <w:rsid w:val="00413E92"/>
    <w:rsid w:val="00421105"/>
    <w:rsid w:val="00422AA4"/>
    <w:rsid w:val="004242F4"/>
    <w:rsid w:val="00427248"/>
    <w:rsid w:val="00430E9D"/>
    <w:rsid w:val="00435679"/>
    <w:rsid w:val="00437447"/>
    <w:rsid w:val="00441A92"/>
    <w:rsid w:val="00442FB6"/>
    <w:rsid w:val="004431DC"/>
    <w:rsid w:val="00443610"/>
    <w:rsid w:val="00444F56"/>
    <w:rsid w:val="00446488"/>
    <w:rsid w:val="00446F9C"/>
    <w:rsid w:val="004517AA"/>
    <w:rsid w:val="00452CAC"/>
    <w:rsid w:val="00457565"/>
    <w:rsid w:val="00457B71"/>
    <w:rsid w:val="0046086B"/>
    <w:rsid w:val="004669E2"/>
    <w:rsid w:val="00470C31"/>
    <w:rsid w:val="00471DE0"/>
    <w:rsid w:val="004734D0"/>
    <w:rsid w:val="0047556B"/>
    <w:rsid w:val="00477768"/>
    <w:rsid w:val="00484454"/>
    <w:rsid w:val="00485E09"/>
    <w:rsid w:val="00486263"/>
    <w:rsid w:val="00487DA4"/>
    <w:rsid w:val="00492BC5"/>
    <w:rsid w:val="004964F1"/>
    <w:rsid w:val="004A16BC"/>
    <w:rsid w:val="004A2B94"/>
    <w:rsid w:val="004A4436"/>
    <w:rsid w:val="004B09AB"/>
    <w:rsid w:val="004B6F6A"/>
    <w:rsid w:val="004B7C0C"/>
    <w:rsid w:val="004C3898"/>
    <w:rsid w:val="004D36B1"/>
    <w:rsid w:val="004D3F9B"/>
    <w:rsid w:val="004D7EBD"/>
    <w:rsid w:val="004E04E6"/>
    <w:rsid w:val="004E2680"/>
    <w:rsid w:val="004E28F9"/>
    <w:rsid w:val="004E462E"/>
    <w:rsid w:val="004E56DC"/>
    <w:rsid w:val="004E76F4"/>
    <w:rsid w:val="004F0B4E"/>
    <w:rsid w:val="004F0B6C"/>
    <w:rsid w:val="004F2078"/>
    <w:rsid w:val="004F4DA3"/>
    <w:rsid w:val="00500D2E"/>
    <w:rsid w:val="00506557"/>
    <w:rsid w:val="0050677A"/>
    <w:rsid w:val="00507447"/>
    <w:rsid w:val="005108D8"/>
    <w:rsid w:val="005116F9"/>
    <w:rsid w:val="005153A7"/>
    <w:rsid w:val="00517E2A"/>
    <w:rsid w:val="005219CF"/>
    <w:rsid w:val="00522EC1"/>
    <w:rsid w:val="00533C92"/>
    <w:rsid w:val="00534B59"/>
    <w:rsid w:val="00536759"/>
    <w:rsid w:val="00537C62"/>
    <w:rsid w:val="0054635D"/>
    <w:rsid w:val="00546970"/>
    <w:rsid w:val="005477EE"/>
    <w:rsid w:val="00552FC6"/>
    <w:rsid w:val="00554E19"/>
    <w:rsid w:val="0056121F"/>
    <w:rsid w:val="00563D28"/>
    <w:rsid w:val="0057215C"/>
    <w:rsid w:val="00572505"/>
    <w:rsid w:val="00572EAA"/>
    <w:rsid w:val="005775FB"/>
    <w:rsid w:val="0058054A"/>
    <w:rsid w:val="00580B23"/>
    <w:rsid w:val="00582809"/>
    <w:rsid w:val="00582CD6"/>
    <w:rsid w:val="0058391C"/>
    <w:rsid w:val="0058798C"/>
    <w:rsid w:val="005900FA"/>
    <w:rsid w:val="005935A4"/>
    <w:rsid w:val="005948C2"/>
    <w:rsid w:val="00595DCA"/>
    <w:rsid w:val="0059779B"/>
    <w:rsid w:val="005A196B"/>
    <w:rsid w:val="005A209A"/>
    <w:rsid w:val="005A3C68"/>
    <w:rsid w:val="005A662D"/>
    <w:rsid w:val="005B09DC"/>
    <w:rsid w:val="005B1409"/>
    <w:rsid w:val="005B35D7"/>
    <w:rsid w:val="005B392A"/>
    <w:rsid w:val="005B3AA3"/>
    <w:rsid w:val="005B6F83"/>
    <w:rsid w:val="005C74FB"/>
    <w:rsid w:val="005D1602"/>
    <w:rsid w:val="005D5872"/>
    <w:rsid w:val="005E385F"/>
    <w:rsid w:val="005E5B81"/>
    <w:rsid w:val="005E5E30"/>
    <w:rsid w:val="005E6FC9"/>
    <w:rsid w:val="005E7090"/>
    <w:rsid w:val="005F2CB1"/>
    <w:rsid w:val="005F3025"/>
    <w:rsid w:val="005F618C"/>
    <w:rsid w:val="005F70BD"/>
    <w:rsid w:val="0060283C"/>
    <w:rsid w:val="00604F14"/>
    <w:rsid w:val="006051CD"/>
    <w:rsid w:val="00611B83"/>
    <w:rsid w:val="00613257"/>
    <w:rsid w:val="0061468D"/>
    <w:rsid w:val="00614E86"/>
    <w:rsid w:val="00620A71"/>
    <w:rsid w:val="00620D80"/>
    <w:rsid w:val="006215D8"/>
    <w:rsid w:val="006234A6"/>
    <w:rsid w:val="00630001"/>
    <w:rsid w:val="00630565"/>
    <w:rsid w:val="006311B3"/>
    <w:rsid w:val="0063284C"/>
    <w:rsid w:val="00632C02"/>
    <w:rsid w:val="00636398"/>
    <w:rsid w:val="006368D3"/>
    <w:rsid w:val="006377EC"/>
    <w:rsid w:val="0064151F"/>
    <w:rsid w:val="00641533"/>
    <w:rsid w:val="0064208D"/>
    <w:rsid w:val="00643475"/>
    <w:rsid w:val="0064396A"/>
    <w:rsid w:val="006439F7"/>
    <w:rsid w:val="00643FE7"/>
    <w:rsid w:val="0064624E"/>
    <w:rsid w:val="00646466"/>
    <w:rsid w:val="00650AB9"/>
    <w:rsid w:val="0065216E"/>
    <w:rsid w:val="00655733"/>
    <w:rsid w:val="00655ACD"/>
    <w:rsid w:val="00656A92"/>
    <w:rsid w:val="00656DDE"/>
    <w:rsid w:val="0066011D"/>
    <w:rsid w:val="006607C0"/>
    <w:rsid w:val="006613A6"/>
    <w:rsid w:val="00661C6A"/>
    <w:rsid w:val="006627A2"/>
    <w:rsid w:val="006634E6"/>
    <w:rsid w:val="00665197"/>
    <w:rsid w:val="006655B7"/>
    <w:rsid w:val="006655EE"/>
    <w:rsid w:val="00667EE7"/>
    <w:rsid w:val="00670922"/>
    <w:rsid w:val="00670BE1"/>
    <w:rsid w:val="0067106B"/>
    <w:rsid w:val="0067218F"/>
    <w:rsid w:val="006741F2"/>
    <w:rsid w:val="00674CC3"/>
    <w:rsid w:val="00675C72"/>
    <w:rsid w:val="0067719A"/>
    <w:rsid w:val="006771F9"/>
    <w:rsid w:val="006776D7"/>
    <w:rsid w:val="00681003"/>
    <w:rsid w:val="006817C9"/>
    <w:rsid w:val="00683142"/>
    <w:rsid w:val="00683ECE"/>
    <w:rsid w:val="006852C9"/>
    <w:rsid w:val="00687ED5"/>
    <w:rsid w:val="00695FC2"/>
    <w:rsid w:val="00696949"/>
    <w:rsid w:val="00697052"/>
    <w:rsid w:val="00697BC3"/>
    <w:rsid w:val="006A2B15"/>
    <w:rsid w:val="006A46FB"/>
    <w:rsid w:val="006A5E28"/>
    <w:rsid w:val="006A697B"/>
    <w:rsid w:val="006A69EC"/>
    <w:rsid w:val="006A6C26"/>
    <w:rsid w:val="006A73E9"/>
    <w:rsid w:val="006A7AFF"/>
    <w:rsid w:val="006B1816"/>
    <w:rsid w:val="006B2099"/>
    <w:rsid w:val="006B2EBF"/>
    <w:rsid w:val="006B50CF"/>
    <w:rsid w:val="006B7716"/>
    <w:rsid w:val="006B7889"/>
    <w:rsid w:val="006C03B8"/>
    <w:rsid w:val="006C4E6A"/>
    <w:rsid w:val="006C5EC9"/>
    <w:rsid w:val="006C6059"/>
    <w:rsid w:val="006C7522"/>
    <w:rsid w:val="006D63E1"/>
    <w:rsid w:val="006D6F08"/>
    <w:rsid w:val="006D712A"/>
    <w:rsid w:val="006E062C"/>
    <w:rsid w:val="006E0B03"/>
    <w:rsid w:val="006E1C82"/>
    <w:rsid w:val="006E28B7"/>
    <w:rsid w:val="006E2A9B"/>
    <w:rsid w:val="006E3310"/>
    <w:rsid w:val="006E3362"/>
    <w:rsid w:val="006E4E39"/>
    <w:rsid w:val="006E565E"/>
    <w:rsid w:val="006E5F0B"/>
    <w:rsid w:val="006E673D"/>
    <w:rsid w:val="006E67F3"/>
    <w:rsid w:val="006E7D3B"/>
    <w:rsid w:val="006F1B70"/>
    <w:rsid w:val="006F341D"/>
    <w:rsid w:val="006F3CDE"/>
    <w:rsid w:val="006F58D4"/>
    <w:rsid w:val="006F6582"/>
    <w:rsid w:val="006F6776"/>
    <w:rsid w:val="0070346E"/>
    <w:rsid w:val="00704EDB"/>
    <w:rsid w:val="00706101"/>
    <w:rsid w:val="00707072"/>
    <w:rsid w:val="00707D61"/>
    <w:rsid w:val="00712287"/>
    <w:rsid w:val="00712772"/>
    <w:rsid w:val="00713B2C"/>
    <w:rsid w:val="007148D3"/>
    <w:rsid w:val="00715839"/>
    <w:rsid w:val="00715B9A"/>
    <w:rsid w:val="00715E13"/>
    <w:rsid w:val="00724E24"/>
    <w:rsid w:val="007257D0"/>
    <w:rsid w:val="00726EA6"/>
    <w:rsid w:val="00727208"/>
    <w:rsid w:val="00727680"/>
    <w:rsid w:val="00733877"/>
    <w:rsid w:val="007348B1"/>
    <w:rsid w:val="00735A0A"/>
    <w:rsid w:val="007362A6"/>
    <w:rsid w:val="00736D7D"/>
    <w:rsid w:val="00740E58"/>
    <w:rsid w:val="00743430"/>
    <w:rsid w:val="007445A0"/>
    <w:rsid w:val="0074524B"/>
    <w:rsid w:val="00746E83"/>
    <w:rsid w:val="00747D8B"/>
    <w:rsid w:val="00751228"/>
    <w:rsid w:val="0075418D"/>
    <w:rsid w:val="00754F54"/>
    <w:rsid w:val="007571E1"/>
    <w:rsid w:val="00757A16"/>
    <w:rsid w:val="007604B2"/>
    <w:rsid w:val="00765281"/>
    <w:rsid w:val="007660B8"/>
    <w:rsid w:val="00766BAD"/>
    <w:rsid w:val="007729A2"/>
    <w:rsid w:val="007755F2"/>
    <w:rsid w:val="00776971"/>
    <w:rsid w:val="0077789B"/>
    <w:rsid w:val="00780A80"/>
    <w:rsid w:val="0078177E"/>
    <w:rsid w:val="0078304C"/>
    <w:rsid w:val="00783673"/>
    <w:rsid w:val="00784712"/>
    <w:rsid w:val="00785490"/>
    <w:rsid w:val="007857EB"/>
    <w:rsid w:val="00791D4A"/>
    <w:rsid w:val="007925EA"/>
    <w:rsid w:val="00793CD8"/>
    <w:rsid w:val="00795C92"/>
    <w:rsid w:val="00796231"/>
    <w:rsid w:val="00797020"/>
    <w:rsid w:val="007A1CB3"/>
    <w:rsid w:val="007A306F"/>
    <w:rsid w:val="007A43A6"/>
    <w:rsid w:val="007A58A6"/>
    <w:rsid w:val="007B3326"/>
    <w:rsid w:val="007B3D2D"/>
    <w:rsid w:val="007B50AE"/>
    <w:rsid w:val="007B51DF"/>
    <w:rsid w:val="007C05DD"/>
    <w:rsid w:val="007C11E3"/>
    <w:rsid w:val="007C3D18"/>
    <w:rsid w:val="007C60BF"/>
    <w:rsid w:val="007C6A07"/>
    <w:rsid w:val="007C75A1"/>
    <w:rsid w:val="007C77A5"/>
    <w:rsid w:val="007D04E5"/>
    <w:rsid w:val="007D2130"/>
    <w:rsid w:val="007D5901"/>
    <w:rsid w:val="007D71CC"/>
    <w:rsid w:val="007D7526"/>
    <w:rsid w:val="007E07C3"/>
    <w:rsid w:val="007E4610"/>
    <w:rsid w:val="007E4715"/>
    <w:rsid w:val="007E505B"/>
    <w:rsid w:val="007E7091"/>
    <w:rsid w:val="007F38AF"/>
    <w:rsid w:val="00803FAE"/>
    <w:rsid w:val="00805B55"/>
    <w:rsid w:val="0080605F"/>
    <w:rsid w:val="00807786"/>
    <w:rsid w:val="00811FCB"/>
    <w:rsid w:val="00812B4D"/>
    <w:rsid w:val="00815512"/>
    <w:rsid w:val="008158D6"/>
    <w:rsid w:val="00817196"/>
    <w:rsid w:val="008235DB"/>
    <w:rsid w:val="00824AB4"/>
    <w:rsid w:val="00825C42"/>
    <w:rsid w:val="00825D25"/>
    <w:rsid w:val="00827D6F"/>
    <w:rsid w:val="00832BC6"/>
    <w:rsid w:val="0083388F"/>
    <w:rsid w:val="008376AC"/>
    <w:rsid w:val="008444E8"/>
    <w:rsid w:val="00844E80"/>
    <w:rsid w:val="00846FE7"/>
    <w:rsid w:val="00851C42"/>
    <w:rsid w:val="0085672B"/>
    <w:rsid w:val="00856911"/>
    <w:rsid w:val="00857487"/>
    <w:rsid w:val="0086430D"/>
    <w:rsid w:val="008677FD"/>
    <w:rsid w:val="008706D4"/>
    <w:rsid w:val="00870F8A"/>
    <w:rsid w:val="008719A4"/>
    <w:rsid w:val="00871D23"/>
    <w:rsid w:val="00874312"/>
    <w:rsid w:val="0087437C"/>
    <w:rsid w:val="00874FC2"/>
    <w:rsid w:val="00875CD7"/>
    <w:rsid w:val="00876B4D"/>
    <w:rsid w:val="00876E3C"/>
    <w:rsid w:val="0087729E"/>
    <w:rsid w:val="00877F18"/>
    <w:rsid w:val="008810FD"/>
    <w:rsid w:val="00887305"/>
    <w:rsid w:val="008928D5"/>
    <w:rsid w:val="008941E3"/>
    <w:rsid w:val="00894A88"/>
    <w:rsid w:val="00895386"/>
    <w:rsid w:val="008A21FF"/>
    <w:rsid w:val="008A2CE2"/>
    <w:rsid w:val="008A30AC"/>
    <w:rsid w:val="008A44B8"/>
    <w:rsid w:val="008A51A8"/>
    <w:rsid w:val="008A54C7"/>
    <w:rsid w:val="008A77D8"/>
    <w:rsid w:val="008B03F7"/>
    <w:rsid w:val="008B0483"/>
    <w:rsid w:val="008B120C"/>
    <w:rsid w:val="008B488B"/>
    <w:rsid w:val="008B51A0"/>
    <w:rsid w:val="008B592A"/>
    <w:rsid w:val="008B7B5C"/>
    <w:rsid w:val="008C0C99"/>
    <w:rsid w:val="008C2017"/>
    <w:rsid w:val="008C3821"/>
    <w:rsid w:val="008C4958"/>
    <w:rsid w:val="008C4BAA"/>
    <w:rsid w:val="008C6AE8"/>
    <w:rsid w:val="008C7573"/>
    <w:rsid w:val="008D00A5"/>
    <w:rsid w:val="008D14E7"/>
    <w:rsid w:val="008D34F1"/>
    <w:rsid w:val="008D3798"/>
    <w:rsid w:val="008D39D8"/>
    <w:rsid w:val="008D57FA"/>
    <w:rsid w:val="008D6D1A"/>
    <w:rsid w:val="008E065E"/>
    <w:rsid w:val="008E0927"/>
    <w:rsid w:val="008E153A"/>
    <w:rsid w:val="008E1909"/>
    <w:rsid w:val="008E1FEE"/>
    <w:rsid w:val="008E45D4"/>
    <w:rsid w:val="008F1EAB"/>
    <w:rsid w:val="008F33DC"/>
    <w:rsid w:val="008F477F"/>
    <w:rsid w:val="00902350"/>
    <w:rsid w:val="0090336B"/>
    <w:rsid w:val="009053AA"/>
    <w:rsid w:val="00906939"/>
    <w:rsid w:val="00906E07"/>
    <w:rsid w:val="00907167"/>
    <w:rsid w:val="00910B7D"/>
    <w:rsid w:val="00911DFB"/>
    <w:rsid w:val="009137F3"/>
    <w:rsid w:val="009139D9"/>
    <w:rsid w:val="00914AD8"/>
    <w:rsid w:val="00916079"/>
    <w:rsid w:val="00917CE9"/>
    <w:rsid w:val="00920BF2"/>
    <w:rsid w:val="00922010"/>
    <w:rsid w:val="00925943"/>
    <w:rsid w:val="00931BD9"/>
    <w:rsid w:val="00936875"/>
    <w:rsid w:val="009368F3"/>
    <w:rsid w:val="00941636"/>
    <w:rsid w:val="00943742"/>
    <w:rsid w:val="00945C05"/>
    <w:rsid w:val="00945C25"/>
    <w:rsid w:val="00946945"/>
    <w:rsid w:val="00947713"/>
    <w:rsid w:val="00950615"/>
    <w:rsid w:val="00950DE7"/>
    <w:rsid w:val="00953920"/>
    <w:rsid w:val="00953D47"/>
    <w:rsid w:val="00954EEB"/>
    <w:rsid w:val="009557BA"/>
    <w:rsid w:val="0095681E"/>
    <w:rsid w:val="009572D4"/>
    <w:rsid w:val="00961921"/>
    <w:rsid w:val="00961ADC"/>
    <w:rsid w:val="00962640"/>
    <w:rsid w:val="0096430A"/>
    <w:rsid w:val="00964E65"/>
    <w:rsid w:val="0096554B"/>
    <w:rsid w:val="0096584A"/>
    <w:rsid w:val="00971F08"/>
    <w:rsid w:val="0097603D"/>
    <w:rsid w:val="00976949"/>
    <w:rsid w:val="00980477"/>
    <w:rsid w:val="00985253"/>
    <w:rsid w:val="009853B3"/>
    <w:rsid w:val="00987398"/>
    <w:rsid w:val="00990630"/>
    <w:rsid w:val="00991761"/>
    <w:rsid w:val="00994DCA"/>
    <w:rsid w:val="009960EC"/>
    <w:rsid w:val="009970DD"/>
    <w:rsid w:val="009A0875"/>
    <w:rsid w:val="009A0FBA"/>
    <w:rsid w:val="009A1601"/>
    <w:rsid w:val="009A3BB6"/>
    <w:rsid w:val="009A3F09"/>
    <w:rsid w:val="009A462D"/>
    <w:rsid w:val="009A5CBA"/>
    <w:rsid w:val="009A66D4"/>
    <w:rsid w:val="009B1F30"/>
    <w:rsid w:val="009B3AC2"/>
    <w:rsid w:val="009B4DF4"/>
    <w:rsid w:val="009B564E"/>
    <w:rsid w:val="009B61B0"/>
    <w:rsid w:val="009B7E87"/>
    <w:rsid w:val="009C0169"/>
    <w:rsid w:val="009C1877"/>
    <w:rsid w:val="009C403E"/>
    <w:rsid w:val="009C557A"/>
    <w:rsid w:val="009D4FF0"/>
    <w:rsid w:val="009D703C"/>
    <w:rsid w:val="009D718F"/>
    <w:rsid w:val="009E068F"/>
    <w:rsid w:val="009E14E0"/>
    <w:rsid w:val="009E35DB"/>
    <w:rsid w:val="009E47A3"/>
    <w:rsid w:val="009F08F3"/>
    <w:rsid w:val="009F344F"/>
    <w:rsid w:val="009F5238"/>
    <w:rsid w:val="00A031D8"/>
    <w:rsid w:val="00A048A8"/>
    <w:rsid w:val="00A04ECB"/>
    <w:rsid w:val="00A04F49"/>
    <w:rsid w:val="00A06498"/>
    <w:rsid w:val="00A117F1"/>
    <w:rsid w:val="00A11C13"/>
    <w:rsid w:val="00A13E54"/>
    <w:rsid w:val="00A1780E"/>
    <w:rsid w:val="00A17F63"/>
    <w:rsid w:val="00A2193B"/>
    <w:rsid w:val="00A2351A"/>
    <w:rsid w:val="00A264A9"/>
    <w:rsid w:val="00A26DCF"/>
    <w:rsid w:val="00A27785"/>
    <w:rsid w:val="00A30187"/>
    <w:rsid w:val="00A30A1F"/>
    <w:rsid w:val="00A321E0"/>
    <w:rsid w:val="00A3448A"/>
    <w:rsid w:val="00A34F9C"/>
    <w:rsid w:val="00A36297"/>
    <w:rsid w:val="00A41E2B"/>
    <w:rsid w:val="00A45B74"/>
    <w:rsid w:val="00A515C5"/>
    <w:rsid w:val="00A52E1D"/>
    <w:rsid w:val="00A61499"/>
    <w:rsid w:val="00A62A77"/>
    <w:rsid w:val="00A63483"/>
    <w:rsid w:val="00A657D7"/>
    <w:rsid w:val="00A660AC"/>
    <w:rsid w:val="00A669A4"/>
    <w:rsid w:val="00A67E6C"/>
    <w:rsid w:val="00A71B99"/>
    <w:rsid w:val="00A72FB6"/>
    <w:rsid w:val="00A739D0"/>
    <w:rsid w:val="00A761D4"/>
    <w:rsid w:val="00A77EC4"/>
    <w:rsid w:val="00A92879"/>
    <w:rsid w:val="00A9442A"/>
    <w:rsid w:val="00A94FC6"/>
    <w:rsid w:val="00AA016F"/>
    <w:rsid w:val="00AA19C3"/>
    <w:rsid w:val="00AA1ED6"/>
    <w:rsid w:val="00AA3C24"/>
    <w:rsid w:val="00AA47A0"/>
    <w:rsid w:val="00AA4F46"/>
    <w:rsid w:val="00AA51D6"/>
    <w:rsid w:val="00AA7D73"/>
    <w:rsid w:val="00AB0BC8"/>
    <w:rsid w:val="00AB11CA"/>
    <w:rsid w:val="00AB14D9"/>
    <w:rsid w:val="00AB1F9F"/>
    <w:rsid w:val="00AB22F5"/>
    <w:rsid w:val="00AB4AB8"/>
    <w:rsid w:val="00AB655E"/>
    <w:rsid w:val="00AC007F"/>
    <w:rsid w:val="00AC2ECD"/>
    <w:rsid w:val="00AC3119"/>
    <w:rsid w:val="00AC38C2"/>
    <w:rsid w:val="00AC49FB"/>
    <w:rsid w:val="00AC5994"/>
    <w:rsid w:val="00AC5A10"/>
    <w:rsid w:val="00AD0AA3"/>
    <w:rsid w:val="00AD3015"/>
    <w:rsid w:val="00AD3F94"/>
    <w:rsid w:val="00AD4A5A"/>
    <w:rsid w:val="00AD4CB4"/>
    <w:rsid w:val="00AE27AC"/>
    <w:rsid w:val="00AE3A9D"/>
    <w:rsid w:val="00AE40E0"/>
    <w:rsid w:val="00AE4DBA"/>
    <w:rsid w:val="00AE4F07"/>
    <w:rsid w:val="00AF1C5D"/>
    <w:rsid w:val="00AF42D7"/>
    <w:rsid w:val="00B00255"/>
    <w:rsid w:val="00B006FE"/>
    <w:rsid w:val="00B007CB"/>
    <w:rsid w:val="00B02AA9"/>
    <w:rsid w:val="00B02FA3"/>
    <w:rsid w:val="00B05084"/>
    <w:rsid w:val="00B06448"/>
    <w:rsid w:val="00B0786B"/>
    <w:rsid w:val="00B15222"/>
    <w:rsid w:val="00B157F9"/>
    <w:rsid w:val="00B15EAA"/>
    <w:rsid w:val="00B178C7"/>
    <w:rsid w:val="00B20256"/>
    <w:rsid w:val="00B20D09"/>
    <w:rsid w:val="00B255AA"/>
    <w:rsid w:val="00B26C6B"/>
    <w:rsid w:val="00B2763F"/>
    <w:rsid w:val="00B27AAC"/>
    <w:rsid w:val="00B30929"/>
    <w:rsid w:val="00B309C7"/>
    <w:rsid w:val="00B36948"/>
    <w:rsid w:val="00B36C49"/>
    <w:rsid w:val="00B36E71"/>
    <w:rsid w:val="00B372AA"/>
    <w:rsid w:val="00B40445"/>
    <w:rsid w:val="00B409E0"/>
    <w:rsid w:val="00B41888"/>
    <w:rsid w:val="00B45A52"/>
    <w:rsid w:val="00B46175"/>
    <w:rsid w:val="00B54493"/>
    <w:rsid w:val="00B548B7"/>
    <w:rsid w:val="00B664C7"/>
    <w:rsid w:val="00B739F6"/>
    <w:rsid w:val="00B8014D"/>
    <w:rsid w:val="00B81A6C"/>
    <w:rsid w:val="00B85DE5"/>
    <w:rsid w:val="00B8716F"/>
    <w:rsid w:val="00B90F73"/>
    <w:rsid w:val="00B93B59"/>
    <w:rsid w:val="00B9406A"/>
    <w:rsid w:val="00B955C5"/>
    <w:rsid w:val="00B97D5C"/>
    <w:rsid w:val="00BA2280"/>
    <w:rsid w:val="00BA2A08"/>
    <w:rsid w:val="00BA5410"/>
    <w:rsid w:val="00BA56D2"/>
    <w:rsid w:val="00BA5854"/>
    <w:rsid w:val="00BA5919"/>
    <w:rsid w:val="00BA76E0"/>
    <w:rsid w:val="00BB0EEA"/>
    <w:rsid w:val="00BB2A25"/>
    <w:rsid w:val="00BB4B8D"/>
    <w:rsid w:val="00BB51E9"/>
    <w:rsid w:val="00BC0FDC"/>
    <w:rsid w:val="00BC3053"/>
    <w:rsid w:val="00BC4B4B"/>
    <w:rsid w:val="00BC4D2E"/>
    <w:rsid w:val="00BD48AC"/>
    <w:rsid w:val="00BD5F1A"/>
    <w:rsid w:val="00BE1234"/>
    <w:rsid w:val="00BE2073"/>
    <w:rsid w:val="00BE2FA6"/>
    <w:rsid w:val="00BE333F"/>
    <w:rsid w:val="00BE656D"/>
    <w:rsid w:val="00BE7406"/>
    <w:rsid w:val="00BE74CB"/>
    <w:rsid w:val="00BE7603"/>
    <w:rsid w:val="00BF3279"/>
    <w:rsid w:val="00BF32A6"/>
    <w:rsid w:val="00BF74C7"/>
    <w:rsid w:val="00C00A44"/>
    <w:rsid w:val="00C015F1"/>
    <w:rsid w:val="00C01F33"/>
    <w:rsid w:val="00C02CC6"/>
    <w:rsid w:val="00C040F7"/>
    <w:rsid w:val="00C044AB"/>
    <w:rsid w:val="00C05706"/>
    <w:rsid w:val="00C07377"/>
    <w:rsid w:val="00C10478"/>
    <w:rsid w:val="00C104DA"/>
    <w:rsid w:val="00C12107"/>
    <w:rsid w:val="00C14D4B"/>
    <w:rsid w:val="00C154BB"/>
    <w:rsid w:val="00C1665D"/>
    <w:rsid w:val="00C22E9E"/>
    <w:rsid w:val="00C279B5"/>
    <w:rsid w:val="00C27C45"/>
    <w:rsid w:val="00C3719D"/>
    <w:rsid w:val="00C37CB2"/>
    <w:rsid w:val="00C473A5"/>
    <w:rsid w:val="00C54995"/>
    <w:rsid w:val="00C54D41"/>
    <w:rsid w:val="00C54D9F"/>
    <w:rsid w:val="00C55482"/>
    <w:rsid w:val="00C60783"/>
    <w:rsid w:val="00C60F28"/>
    <w:rsid w:val="00C64256"/>
    <w:rsid w:val="00C64672"/>
    <w:rsid w:val="00C70697"/>
    <w:rsid w:val="00C70A4E"/>
    <w:rsid w:val="00C71D7D"/>
    <w:rsid w:val="00C72093"/>
    <w:rsid w:val="00C72EF4"/>
    <w:rsid w:val="00C7417B"/>
    <w:rsid w:val="00C744FE"/>
    <w:rsid w:val="00C75D2F"/>
    <w:rsid w:val="00C767BE"/>
    <w:rsid w:val="00C76E3C"/>
    <w:rsid w:val="00C81568"/>
    <w:rsid w:val="00C8647A"/>
    <w:rsid w:val="00C9027A"/>
    <w:rsid w:val="00C9068E"/>
    <w:rsid w:val="00C93814"/>
    <w:rsid w:val="00C93C4B"/>
    <w:rsid w:val="00C944AB"/>
    <w:rsid w:val="00C95B40"/>
    <w:rsid w:val="00CA1ED8"/>
    <w:rsid w:val="00CA2056"/>
    <w:rsid w:val="00CB1F63"/>
    <w:rsid w:val="00CB23D6"/>
    <w:rsid w:val="00CB6FA9"/>
    <w:rsid w:val="00CB7170"/>
    <w:rsid w:val="00CC011E"/>
    <w:rsid w:val="00CC040E"/>
    <w:rsid w:val="00CC111F"/>
    <w:rsid w:val="00CC2011"/>
    <w:rsid w:val="00CC3EA0"/>
    <w:rsid w:val="00CC7B45"/>
    <w:rsid w:val="00CD1188"/>
    <w:rsid w:val="00CD23CD"/>
    <w:rsid w:val="00CD2ED1"/>
    <w:rsid w:val="00CD337B"/>
    <w:rsid w:val="00CD3F34"/>
    <w:rsid w:val="00CE0424"/>
    <w:rsid w:val="00CE7561"/>
    <w:rsid w:val="00CF1354"/>
    <w:rsid w:val="00CF3B1F"/>
    <w:rsid w:val="00CF3BF6"/>
    <w:rsid w:val="00CF3F6F"/>
    <w:rsid w:val="00CF625B"/>
    <w:rsid w:val="00CF687E"/>
    <w:rsid w:val="00CF7881"/>
    <w:rsid w:val="00D0349B"/>
    <w:rsid w:val="00D05883"/>
    <w:rsid w:val="00D06878"/>
    <w:rsid w:val="00D1023F"/>
    <w:rsid w:val="00D10249"/>
    <w:rsid w:val="00D115C3"/>
    <w:rsid w:val="00D11897"/>
    <w:rsid w:val="00D13135"/>
    <w:rsid w:val="00D1371A"/>
    <w:rsid w:val="00D13E4E"/>
    <w:rsid w:val="00D166D8"/>
    <w:rsid w:val="00D214E2"/>
    <w:rsid w:val="00D23114"/>
    <w:rsid w:val="00D239A7"/>
    <w:rsid w:val="00D23CE8"/>
    <w:rsid w:val="00D23F47"/>
    <w:rsid w:val="00D2779B"/>
    <w:rsid w:val="00D3499D"/>
    <w:rsid w:val="00D36E71"/>
    <w:rsid w:val="00D37D87"/>
    <w:rsid w:val="00D40B33"/>
    <w:rsid w:val="00D4318F"/>
    <w:rsid w:val="00D434E3"/>
    <w:rsid w:val="00D438BF"/>
    <w:rsid w:val="00D440F8"/>
    <w:rsid w:val="00D46EB8"/>
    <w:rsid w:val="00D471FC"/>
    <w:rsid w:val="00D515B3"/>
    <w:rsid w:val="00D51F24"/>
    <w:rsid w:val="00D546FF"/>
    <w:rsid w:val="00D55616"/>
    <w:rsid w:val="00D55AD5"/>
    <w:rsid w:val="00D57124"/>
    <w:rsid w:val="00D576CA"/>
    <w:rsid w:val="00D60189"/>
    <w:rsid w:val="00D606C9"/>
    <w:rsid w:val="00D61418"/>
    <w:rsid w:val="00D61AF5"/>
    <w:rsid w:val="00D652B5"/>
    <w:rsid w:val="00D66155"/>
    <w:rsid w:val="00D707FB"/>
    <w:rsid w:val="00D708B0"/>
    <w:rsid w:val="00D77B1D"/>
    <w:rsid w:val="00D8021F"/>
    <w:rsid w:val="00D80383"/>
    <w:rsid w:val="00D823C6"/>
    <w:rsid w:val="00D82C37"/>
    <w:rsid w:val="00D8327F"/>
    <w:rsid w:val="00D86CA3"/>
    <w:rsid w:val="00D871CE"/>
    <w:rsid w:val="00D9196D"/>
    <w:rsid w:val="00D92982"/>
    <w:rsid w:val="00D93C38"/>
    <w:rsid w:val="00D96AA8"/>
    <w:rsid w:val="00DA2817"/>
    <w:rsid w:val="00DA2F03"/>
    <w:rsid w:val="00DA305E"/>
    <w:rsid w:val="00DA5417"/>
    <w:rsid w:val="00DA56E8"/>
    <w:rsid w:val="00DA6162"/>
    <w:rsid w:val="00DB0A9F"/>
    <w:rsid w:val="00DB377D"/>
    <w:rsid w:val="00DB7FCB"/>
    <w:rsid w:val="00DC2372"/>
    <w:rsid w:val="00DC2D36"/>
    <w:rsid w:val="00DC3792"/>
    <w:rsid w:val="00DC53EF"/>
    <w:rsid w:val="00DD27C1"/>
    <w:rsid w:val="00DD48C0"/>
    <w:rsid w:val="00DE5608"/>
    <w:rsid w:val="00DE58D0"/>
    <w:rsid w:val="00DE654F"/>
    <w:rsid w:val="00DF0B6E"/>
    <w:rsid w:val="00DF15E0"/>
    <w:rsid w:val="00DF37A0"/>
    <w:rsid w:val="00DF5538"/>
    <w:rsid w:val="00E110E7"/>
    <w:rsid w:val="00E11B20"/>
    <w:rsid w:val="00E12A7A"/>
    <w:rsid w:val="00E14EEC"/>
    <w:rsid w:val="00E17FA2"/>
    <w:rsid w:val="00E20174"/>
    <w:rsid w:val="00E22330"/>
    <w:rsid w:val="00E22713"/>
    <w:rsid w:val="00E24406"/>
    <w:rsid w:val="00E30B5A"/>
    <w:rsid w:val="00E3123D"/>
    <w:rsid w:val="00E31461"/>
    <w:rsid w:val="00E31D43"/>
    <w:rsid w:val="00E32608"/>
    <w:rsid w:val="00E34188"/>
    <w:rsid w:val="00E34B6E"/>
    <w:rsid w:val="00E35559"/>
    <w:rsid w:val="00E3723A"/>
    <w:rsid w:val="00E37860"/>
    <w:rsid w:val="00E41AC9"/>
    <w:rsid w:val="00E43C17"/>
    <w:rsid w:val="00E446F1"/>
    <w:rsid w:val="00E46886"/>
    <w:rsid w:val="00E47AEF"/>
    <w:rsid w:val="00E53B75"/>
    <w:rsid w:val="00E54E3B"/>
    <w:rsid w:val="00E57565"/>
    <w:rsid w:val="00E600ED"/>
    <w:rsid w:val="00E60417"/>
    <w:rsid w:val="00E60BBF"/>
    <w:rsid w:val="00E63838"/>
    <w:rsid w:val="00E64434"/>
    <w:rsid w:val="00E6628D"/>
    <w:rsid w:val="00E67C51"/>
    <w:rsid w:val="00E71B0C"/>
    <w:rsid w:val="00E72EFC"/>
    <w:rsid w:val="00E758EC"/>
    <w:rsid w:val="00E80EF4"/>
    <w:rsid w:val="00E81D0E"/>
    <w:rsid w:val="00E8234C"/>
    <w:rsid w:val="00E83AA9"/>
    <w:rsid w:val="00E85928"/>
    <w:rsid w:val="00E87822"/>
    <w:rsid w:val="00E90395"/>
    <w:rsid w:val="00E90E49"/>
    <w:rsid w:val="00E917F9"/>
    <w:rsid w:val="00E9291C"/>
    <w:rsid w:val="00E93483"/>
    <w:rsid w:val="00E93FFE"/>
    <w:rsid w:val="00E94294"/>
    <w:rsid w:val="00E94F8A"/>
    <w:rsid w:val="00EA72E8"/>
    <w:rsid w:val="00EA7A41"/>
    <w:rsid w:val="00EB077B"/>
    <w:rsid w:val="00EB24B6"/>
    <w:rsid w:val="00EB359D"/>
    <w:rsid w:val="00EB4EA2"/>
    <w:rsid w:val="00EB5792"/>
    <w:rsid w:val="00EC24D5"/>
    <w:rsid w:val="00EC27C6"/>
    <w:rsid w:val="00EC4207"/>
    <w:rsid w:val="00EC5653"/>
    <w:rsid w:val="00EC71CE"/>
    <w:rsid w:val="00EC7D0F"/>
    <w:rsid w:val="00ED0969"/>
    <w:rsid w:val="00ED1006"/>
    <w:rsid w:val="00ED214A"/>
    <w:rsid w:val="00ED72CD"/>
    <w:rsid w:val="00EE10F5"/>
    <w:rsid w:val="00EE32EC"/>
    <w:rsid w:val="00EF18FE"/>
    <w:rsid w:val="00EF5787"/>
    <w:rsid w:val="00EF60D0"/>
    <w:rsid w:val="00EF7D52"/>
    <w:rsid w:val="00F01A2C"/>
    <w:rsid w:val="00F0528D"/>
    <w:rsid w:val="00F061EE"/>
    <w:rsid w:val="00F06C67"/>
    <w:rsid w:val="00F06DFD"/>
    <w:rsid w:val="00F06EF6"/>
    <w:rsid w:val="00F071D1"/>
    <w:rsid w:val="00F07533"/>
    <w:rsid w:val="00F10629"/>
    <w:rsid w:val="00F11833"/>
    <w:rsid w:val="00F13777"/>
    <w:rsid w:val="00F15FA5"/>
    <w:rsid w:val="00F16E68"/>
    <w:rsid w:val="00F209B7"/>
    <w:rsid w:val="00F2376F"/>
    <w:rsid w:val="00F243D8"/>
    <w:rsid w:val="00F24D83"/>
    <w:rsid w:val="00F26413"/>
    <w:rsid w:val="00F30828"/>
    <w:rsid w:val="00F313D6"/>
    <w:rsid w:val="00F350A4"/>
    <w:rsid w:val="00F40983"/>
    <w:rsid w:val="00F40F0C"/>
    <w:rsid w:val="00F41193"/>
    <w:rsid w:val="00F42D32"/>
    <w:rsid w:val="00F42F37"/>
    <w:rsid w:val="00F4766C"/>
    <w:rsid w:val="00F5060E"/>
    <w:rsid w:val="00F507D1"/>
    <w:rsid w:val="00F518B5"/>
    <w:rsid w:val="00F519CE"/>
    <w:rsid w:val="00F51ADA"/>
    <w:rsid w:val="00F57240"/>
    <w:rsid w:val="00F579D4"/>
    <w:rsid w:val="00F57E6F"/>
    <w:rsid w:val="00F60203"/>
    <w:rsid w:val="00F607C5"/>
    <w:rsid w:val="00F60DEA"/>
    <w:rsid w:val="00F6302A"/>
    <w:rsid w:val="00F63950"/>
    <w:rsid w:val="00F64C2B"/>
    <w:rsid w:val="00F651BE"/>
    <w:rsid w:val="00F66380"/>
    <w:rsid w:val="00F66B90"/>
    <w:rsid w:val="00F67F53"/>
    <w:rsid w:val="00F703BE"/>
    <w:rsid w:val="00F71F69"/>
    <w:rsid w:val="00F72B72"/>
    <w:rsid w:val="00F74150"/>
    <w:rsid w:val="00F74BB9"/>
    <w:rsid w:val="00F75582"/>
    <w:rsid w:val="00F76EFA"/>
    <w:rsid w:val="00F77741"/>
    <w:rsid w:val="00F804BE"/>
    <w:rsid w:val="00F817CE"/>
    <w:rsid w:val="00F838D9"/>
    <w:rsid w:val="00F8456C"/>
    <w:rsid w:val="00F859D8"/>
    <w:rsid w:val="00F86359"/>
    <w:rsid w:val="00F868F5"/>
    <w:rsid w:val="00F879E0"/>
    <w:rsid w:val="00F9056A"/>
    <w:rsid w:val="00F90F8D"/>
    <w:rsid w:val="00F92782"/>
    <w:rsid w:val="00F93AA9"/>
    <w:rsid w:val="00F96985"/>
    <w:rsid w:val="00F97838"/>
    <w:rsid w:val="00F97993"/>
    <w:rsid w:val="00FA1F9A"/>
    <w:rsid w:val="00FA2BB3"/>
    <w:rsid w:val="00FA3A29"/>
    <w:rsid w:val="00FA7AA3"/>
    <w:rsid w:val="00FB4C80"/>
    <w:rsid w:val="00FB6A6A"/>
    <w:rsid w:val="00FB740A"/>
    <w:rsid w:val="00FC535E"/>
    <w:rsid w:val="00FC7429"/>
    <w:rsid w:val="00FD07F6"/>
    <w:rsid w:val="00FD1D70"/>
    <w:rsid w:val="00FD1EC8"/>
    <w:rsid w:val="00FD47ED"/>
    <w:rsid w:val="00FD74DB"/>
    <w:rsid w:val="00FD7660"/>
    <w:rsid w:val="00FE0655"/>
    <w:rsid w:val="00FE2365"/>
    <w:rsid w:val="00FE37D7"/>
    <w:rsid w:val="00FE4C7B"/>
    <w:rsid w:val="00FE7336"/>
    <w:rsid w:val="00FE787C"/>
    <w:rsid w:val="00FF45A5"/>
    <w:rsid w:val="00FF5247"/>
    <w:rsid w:val="00FF5C91"/>
    <w:rsid w:val="00FF6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0D1B4"/>
  <w15:chartTrackingRefBased/>
  <w15:docId w15:val="{80D44154-61D7-4EA6-98B1-17C38C32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A66D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094E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94E51"/>
    <w:pPr>
      <w:pBdr>
        <w:top w:val="none" w:sz="0" w:space="0" w:color="auto"/>
      </w:pBdr>
      <w:spacing w:before="180"/>
      <w:outlineLvl w:val="1"/>
    </w:pPr>
    <w:rPr>
      <w:sz w:val="32"/>
    </w:rPr>
  </w:style>
  <w:style w:type="paragraph" w:styleId="Heading3">
    <w:name w:val="heading 3"/>
    <w:basedOn w:val="Heading2"/>
    <w:next w:val="Normal"/>
    <w:link w:val="Heading3Char"/>
    <w:qFormat/>
    <w:rsid w:val="00094E51"/>
    <w:pPr>
      <w:spacing w:before="120"/>
      <w:outlineLvl w:val="2"/>
    </w:pPr>
    <w:rPr>
      <w:sz w:val="28"/>
    </w:rPr>
  </w:style>
  <w:style w:type="paragraph" w:styleId="Heading4">
    <w:name w:val="heading 4"/>
    <w:basedOn w:val="Heading3"/>
    <w:next w:val="Normal"/>
    <w:link w:val="Heading4Char"/>
    <w:qFormat/>
    <w:rsid w:val="00094E51"/>
    <w:pPr>
      <w:ind w:left="1418" w:hanging="1418"/>
      <w:outlineLvl w:val="3"/>
    </w:pPr>
    <w:rPr>
      <w:sz w:val="24"/>
    </w:rPr>
  </w:style>
  <w:style w:type="paragraph" w:styleId="Heading5">
    <w:name w:val="heading 5"/>
    <w:basedOn w:val="Heading4"/>
    <w:next w:val="Normal"/>
    <w:link w:val="Heading5Char"/>
    <w:qFormat/>
    <w:rsid w:val="00094E51"/>
    <w:pPr>
      <w:ind w:left="1701" w:hanging="1701"/>
      <w:outlineLvl w:val="4"/>
    </w:pPr>
    <w:rPr>
      <w:sz w:val="22"/>
    </w:rPr>
  </w:style>
  <w:style w:type="paragraph" w:styleId="Heading6">
    <w:name w:val="heading 6"/>
    <w:basedOn w:val="H6"/>
    <w:next w:val="Normal"/>
    <w:link w:val="Heading6Char"/>
    <w:qFormat/>
    <w:rsid w:val="00094E51"/>
    <w:pPr>
      <w:outlineLvl w:val="5"/>
    </w:pPr>
  </w:style>
  <w:style w:type="paragraph" w:styleId="Heading7">
    <w:name w:val="heading 7"/>
    <w:basedOn w:val="H6"/>
    <w:next w:val="Normal"/>
    <w:link w:val="Heading7Char"/>
    <w:qFormat/>
    <w:rsid w:val="00094E51"/>
    <w:pPr>
      <w:outlineLvl w:val="6"/>
    </w:pPr>
  </w:style>
  <w:style w:type="paragraph" w:styleId="Heading8">
    <w:name w:val="heading 8"/>
    <w:basedOn w:val="Heading1"/>
    <w:next w:val="Normal"/>
    <w:link w:val="Heading8Char"/>
    <w:qFormat/>
    <w:rsid w:val="00094E51"/>
    <w:pPr>
      <w:ind w:left="0" w:firstLine="0"/>
      <w:outlineLvl w:val="7"/>
    </w:pPr>
  </w:style>
  <w:style w:type="paragraph" w:styleId="Heading9">
    <w:name w:val="heading 9"/>
    <w:basedOn w:val="Heading8"/>
    <w:next w:val="Normal"/>
    <w:link w:val="Heading9Char"/>
    <w:qFormat/>
    <w:rsid w:val="00094E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4E51"/>
    <w:pPr>
      <w:spacing w:before="180"/>
      <w:ind w:left="2693" w:hanging="2693"/>
    </w:pPr>
    <w:rPr>
      <w:b/>
    </w:rPr>
  </w:style>
  <w:style w:type="paragraph" w:styleId="TOC1">
    <w:name w:val="toc 1"/>
    <w:uiPriority w:val="39"/>
    <w:rsid w:val="00094E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94E51"/>
    <w:pPr>
      <w:keepNext/>
      <w:keepLines/>
      <w:spacing w:before="180"/>
      <w:jc w:val="center"/>
    </w:pPr>
  </w:style>
  <w:style w:type="paragraph" w:styleId="Caption">
    <w:name w:val="caption"/>
    <w:basedOn w:val="Normal"/>
    <w:next w:val="Normal"/>
    <w:qFormat/>
    <w:rsid w:val="00094E51"/>
    <w:pPr>
      <w:spacing w:before="120" w:after="120"/>
    </w:pPr>
    <w:rPr>
      <w:b/>
      <w:lang w:eastAsia="en-GB"/>
    </w:rPr>
  </w:style>
  <w:style w:type="paragraph" w:styleId="TOC5">
    <w:name w:val="toc 5"/>
    <w:basedOn w:val="TOC4"/>
    <w:uiPriority w:val="39"/>
    <w:rsid w:val="00094E51"/>
    <w:pPr>
      <w:ind w:left="1701" w:hanging="1701"/>
    </w:pPr>
  </w:style>
  <w:style w:type="paragraph" w:styleId="TOC4">
    <w:name w:val="toc 4"/>
    <w:basedOn w:val="TOC3"/>
    <w:uiPriority w:val="39"/>
    <w:rsid w:val="00094E51"/>
    <w:pPr>
      <w:ind w:left="1418" w:hanging="1418"/>
    </w:pPr>
  </w:style>
  <w:style w:type="paragraph" w:styleId="TOC3">
    <w:name w:val="toc 3"/>
    <w:basedOn w:val="TOC2"/>
    <w:uiPriority w:val="39"/>
    <w:rsid w:val="00094E51"/>
    <w:pPr>
      <w:ind w:left="1134" w:hanging="1134"/>
    </w:pPr>
  </w:style>
  <w:style w:type="paragraph" w:styleId="TOC2">
    <w:name w:val="toc 2"/>
    <w:basedOn w:val="TOC1"/>
    <w:uiPriority w:val="39"/>
    <w:rsid w:val="00094E51"/>
    <w:pPr>
      <w:keepNext w:val="0"/>
      <w:spacing w:before="0"/>
      <w:ind w:left="851" w:hanging="851"/>
    </w:pPr>
    <w:rPr>
      <w:sz w:val="20"/>
    </w:rPr>
  </w:style>
  <w:style w:type="paragraph" w:styleId="Index2">
    <w:name w:val="index 2"/>
    <w:basedOn w:val="Index1"/>
    <w:rsid w:val="00094E51"/>
    <w:pPr>
      <w:ind w:left="284"/>
    </w:pPr>
  </w:style>
  <w:style w:type="paragraph" w:styleId="Index1">
    <w:name w:val="index 1"/>
    <w:basedOn w:val="Normal"/>
    <w:rsid w:val="00094E51"/>
    <w:pPr>
      <w:keepLines/>
      <w:spacing w:after="0"/>
    </w:pPr>
  </w:style>
  <w:style w:type="paragraph" w:styleId="DocumentMap">
    <w:name w:val="Document Map"/>
    <w:basedOn w:val="Normal"/>
    <w:link w:val="DocumentMapChar"/>
    <w:rsid w:val="00094E51"/>
    <w:pPr>
      <w:shd w:val="clear" w:color="auto" w:fill="000080"/>
    </w:pPr>
    <w:rPr>
      <w:rFonts w:ascii="Tahoma" w:hAnsi="Tahoma" w:cs="Tahoma"/>
    </w:rPr>
  </w:style>
  <w:style w:type="paragraph" w:styleId="ListNumber2">
    <w:name w:val="List Number 2"/>
    <w:basedOn w:val="ListNumber"/>
    <w:rsid w:val="00094E51"/>
    <w:pPr>
      <w:numPr>
        <w:numId w:val="22"/>
      </w:numPr>
    </w:pPr>
  </w:style>
  <w:style w:type="paragraph" w:styleId="ListNumber">
    <w:name w:val="List Number"/>
    <w:basedOn w:val="List"/>
    <w:rsid w:val="00094E51"/>
    <w:pPr>
      <w:numPr>
        <w:numId w:val="21"/>
      </w:numPr>
    </w:pPr>
    <w:rPr>
      <w:lang w:eastAsia="ja-JP"/>
    </w:rPr>
  </w:style>
  <w:style w:type="paragraph" w:styleId="List">
    <w:name w:val="List"/>
    <w:basedOn w:val="BodyText"/>
    <w:rsid w:val="00094E51"/>
    <w:pPr>
      <w:ind w:left="568" w:hanging="284"/>
    </w:pPr>
  </w:style>
  <w:style w:type="paragraph" w:styleId="Header">
    <w:name w:val="header"/>
    <w:link w:val="HeaderChar"/>
    <w:rsid w:val="00094E5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94E51"/>
    <w:rPr>
      <w:b/>
      <w:position w:val="6"/>
      <w:sz w:val="16"/>
    </w:rPr>
  </w:style>
  <w:style w:type="paragraph" w:styleId="FootnoteText">
    <w:name w:val="footnote text"/>
    <w:basedOn w:val="Normal"/>
    <w:link w:val="FootnoteTextChar"/>
    <w:rsid w:val="00094E51"/>
    <w:pPr>
      <w:keepLines/>
      <w:spacing w:after="0"/>
      <w:ind w:left="454" w:hanging="454"/>
    </w:pPr>
    <w:rPr>
      <w:sz w:val="16"/>
    </w:rPr>
  </w:style>
  <w:style w:type="paragraph" w:customStyle="1" w:styleId="3GPPHeader">
    <w:name w:val="3GPP_Header"/>
    <w:basedOn w:val="BodyText"/>
    <w:rsid w:val="00094E51"/>
    <w:pPr>
      <w:tabs>
        <w:tab w:val="left" w:pos="1701"/>
        <w:tab w:val="right" w:pos="9639"/>
      </w:tabs>
      <w:spacing w:after="240"/>
    </w:pPr>
    <w:rPr>
      <w:b/>
      <w:sz w:val="24"/>
    </w:rPr>
  </w:style>
  <w:style w:type="paragraph" w:styleId="TOC9">
    <w:name w:val="toc 9"/>
    <w:basedOn w:val="TOC8"/>
    <w:uiPriority w:val="39"/>
    <w:rsid w:val="00094E51"/>
    <w:pPr>
      <w:ind w:left="1418" w:hanging="1418"/>
    </w:pPr>
  </w:style>
  <w:style w:type="paragraph" w:styleId="TOC6">
    <w:name w:val="toc 6"/>
    <w:basedOn w:val="TOC5"/>
    <w:next w:val="Normal"/>
    <w:uiPriority w:val="39"/>
    <w:rsid w:val="00094E51"/>
    <w:pPr>
      <w:ind w:left="1985" w:hanging="1985"/>
    </w:pPr>
  </w:style>
  <w:style w:type="paragraph" w:styleId="TOC7">
    <w:name w:val="toc 7"/>
    <w:basedOn w:val="TOC6"/>
    <w:next w:val="Normal"/>
    <w:uiPriority w:val="39"/>
    <w:rsid w:val="00094E51"/>
    <w:pPr>
      <w:ind w:left="2268" w:hanging="2268"/>
    </w:pPr>
  </w:style>
  <w:style w:type="paragraph" w:styleId="ListBullet2">
    <w:name w:val="List Bullet 2"/>
    <w:basedOn w:val="ListBullet"/>
    <w:rsid w:val="00094E51"/>
    <w:pPr>
      <w:numPr>
        <w:numId w:val="17"/>
      </w:numPr>
    </w:pPr>
  </w:style>
  <w:style w:type="paragraph" w:styleId="ListBullet">
    <w:name w:val="List Bullet"/>
    <w:basedOn w:val="List"/>
    <w:rsid w:val="00094E51"/>
    <w:pPr>
      <w:numPr>
        <w:numId w:val="16"/>
      </w:numPr>
    </w:pPr>
    <w:rPr>
      <w:lang w:eastAsia="ja-JP"/>
    </w:rPr>
  </w:style>
  <w:style w:type="paragraph" w:styleId="ListBullet3">
    <w:name w:val="List Bullet 3"/>
    <w:basedOn w:val="ListBullet2"/>
    <w:rsid w:val="00094E51"/>
    <w:pPr>
      <w:numPr>
        <w:numId w:val="18"/>
      </w:numPr>
    </w:pPr>
  </w:style>
  <w:style w:type="paragraph" w:customStyle="1" w:styleId="EQ">
    <w:name w:val="EQ"/>
    <w:basedOn w:val="Normal"/>
    <w:next w:val="Normal"/>
    <w:rsid w:val="00094E51"/>
    <w:pPr>
      <w:keepLines/>
      <w:tabs>
        <w:tab w:val="center" w:pos="4536"/>
        <w:tab w:val="right" w:pos="9072"/>
      </w:tabs>
    </w:pPr>
    <w:rPr>
      <w:noProof/>
    </w:rPr>
  </w:style>
  <w:style w:type="paragraph" w:styleId="List2">
    <w:name w:val="List 2"/>
    <w:basedOn w:val="List"/>
    <w:rsid w:val="00094E51"/>
    <w:pPr>
      <w:ind w:left="851"/>
    </w:pPr>
    <w:rPr>
      <w:lang w:eastAsia="ja-JP"/>
    </w:rPr>
  </w:style>
  <w:style w:type="paragraph" w:styleId="List3">
    <w:name w:val="List 3"/>
    <w:basedOn w:val="List2"/>
    <w:rsid w:val="00094E51"/>
    <w:pPr>
      <w:ind w:left="1135"/>
    </w:pPr>
  </w:style>
  <w:style w:type="paragraph" w:styleId="List4">
    <w:name w:val="List 4"/>
    <w:basedOn w:val="List3"/>
    <w:rsid w:val="00094E51"/>
    <w:pPr>
      <w:ind w:left="1418"/>
    </w:pPr>
  </w:style>
  <w:style w:type="paragraph" w:styleId="List5">
    <w:name w:val="List 5"/>
    <w:basedOn w:val="List4"/>
    <w:rsid w:val="00094E51"/>
    <w:pPr>
      <w:ind w:left="1702"/>
    </w:pPr>
  </w:style>
  <w:style w:type="paragraph" w:customStyle="1" w:styleId="EditorsNote">
    <w:name w:val="Editor's Note"/>
    <w:basedOn w:val="NO"/>
    <w:link w:val="EditorsNoteChar"/>
    <w:rsid w:val="00094E51"/>
    <w:rPr>
      <w:color w:val="FF0000"/>
      <w:lang w:val="x-none" w:eastAsia="x-none"/>
    </w:rPr>
  </w:style>
  <w:style w:type="paragraph" w:styleId="ListBullet4">
    <w:name w:val="List Bullet 4"/>
    <w:basedOn w:val="ListBullet3"/>
    <w:rsid w:val="00094E51"/>
    <w:pPr>
      <w:numPr>
        <w:numId w:val="19"/>
      </w:numPr>
    </w:pPr>
  </w:style>
  <w:style w:type="paragraph" w:styleId="ListBullet5">
    <w:name w:val="List Bullet 5"/>
    <w:basedOn w:val="ListBullet4"/>
    <w:rsid w:val="00094E51"/>
    <w:pPr>
      <w:numPr>
        <w:numId w:val="20"/>
      </w:numPr>
    </w:pPr>
  </w:style>
  <w:style w:type="paragraph" w:styleId="Footer">
    <w:name w:val="footer"/>
    <w:basedOn w:val="Header"/>
    <w:link w:val="FooterChar"/>
    <w:rsid w:val="00094E51"/>
    <w:pPr>
      <w:jc w:val="center"/>
    </w:pPr>
    <w:rPr>
      <w:i/>
    </w:rPr>
  </w:style>
  <w:style w:type="paragraph" w:customStyle="1" w:styleId="Reference">
    <w:name w:val="Reference"/>
    <w:basedOn w:val="BodyText"/>
    <w:rsid w:val="00094E51"/>
    <w:pPr>
      <w:numPr>
        <w:numId w:val="2"/>
      </w:numPr>
    </w:pPr>
  </w:style>
  <w:style w:type="paragraph" w:styleId="BalloonText">
    <w:name w:val="Balloon Text"/>
    <w:basedOn w:val="Normal"/>
    <w:link w:val="BalloonTextChar"/>
    <w:rsid w:val="00094E51"/>
    <w:pPr>
      <w:spacing w:after="0"/>
    </w:pPr>
    <w:rPr>
      <w:rFonts w:ascii="Segoe UI" w:hAnsi="Segoe UI" w:cs="Segoe UI"/>
      <w:sz w:val="18"/>
      <w:szCs w:val="18"/>
    </w:rPr>
  </w:style>
  <w:style w:type="character" w:styleId="PageNumber">
    <w:name w:val="page number"/>
    <w:basedOn w:val="DefaultParagraphFont"/>
    <w:rsid w:val="00094E51"/>
  </w:style>
  <w:style w:type="paragraph" w:styleId="BodyText">
    <w:name w:val="Body Text"/>
    <w:basedOn w:val="Normal"/>
    <w:link w:val="BodyTextChar"/>
    <w:rsid w:val="00094E51"/>
    <w:pPr>
      <w:spacing w:after="120"/>
      <w:jc w:val="both"/>
    </w:pPr>
    <w:rPr>
      <w:lang w:eastAsia="zh-CN"/>
    </w:rPr>
  </w:style>
  <w:style w:type="character" w:styleId="Hyperlink">
    <w:name w:val="Hyperlink"/>
    <w:uiPriority w:val="99"/>
    <w:rsid w:val="00094E51"/>
    <w:rPr>
      <w:color w:val="0000FF"/>
      <w:u w:val="single"/>
    </w:rPr>
  </w:style>
  <w:style w:type="character" w:styleId="FollowedHyperlink">
    <w:name w:val="FollowedHyperlink"/>
    <w:unhideWhenUsed/>
    <w:rsid w:val="00094E51"/>
    <w:rPr>
      <w:color w:val="800080"/>
      <w:u w:val="single"/>
    </w:rPr>
  </w:style>
  <w:style w:type="character" w:styleId="CommentReference">
    <w:name w:val="annotation reference"/>
    <w:uiPriority w:val="99"/>
    <w:qFormat/>
    <w:rsid w:val="00094E51"/>
    <w:rPr>
      <w:sz w:val="16"/>
      <w:szCs w:val="16"/>
    </w:rPr>
  </w:style>
  <w:style w:type="paragraph" w:styleId="CommentText">
    <w:name w:val="annotation text"/>
    <w:basedOn w:val="Normal"/>
    <w:link w:val="CommentTextChar"/>
    <w:uiPriority w:val="99"/>
    <w:qFormat/>
    <w:rsid w:val="00094E51"/>
  </w:style>
  <w:style w:type="paragraph" w:styleId="CommentSubject">
    <w:name w:val="annotation subject"/>
    <w:basedOn w:val="CommentText"/>
    <w:next w:val="CommentText"/>
    <w:link w:val="CommentSubjectChar"/>
    <w:rsid w:val="00094E51"/>
    <w:rPr>
      <w:b/>
      <w:bCs/>
    </w:rPr>
  </w:style>
  <w:style w:type="character" w:customStyle="1" w:styleId="Heading1Char">
    <w:name w:val="Heading 1 Char"/>
    <w:link w:val="Heading1"/>
    <w:rsid w:val="00094E51"/>
    <w:rPr>
      <w:rFonts w:ascii="Arial" w:hAnsi="Arial"/>
      <w:sz w:val="36"/>
      <w:lang w:eastAsia="ja-JP"/>
    </w:rPr>
  </w:style>
  <w:style w:type="paragraph" w:customStyle="1" w:styleId="B1">
    <w:name w:val="B1"/>
    <w:basedOn w:val="List"/>
    <w:link w:val="B1Char1"/>
    <w:qFormat/>
    <w:rsid w:val="00094E51"/>
    <w:rPr>
      <w:rFonts w:ascii="Times New Roman" w:hAnsi="Times New Roman"/>
    </w:rPr>
  </w:style>
  <w:style w:type="paragraph" w:customStyle="1" w:styleId="B2">
    <w:name w:val="B2"/>
    <w:basedOn w:val="List2"/>
    <w:link w:val="B2Char"/>
    <w:qFormat/>
    <w:rsid w:val="00094E51"/>
    <w:rPr>
      <w:rFonts w:ascii="Times New Roman" w:hAnsi="Times New Roman"/>
    </w:rPr>
  </w:style>
  <w:style w:type="paragraph" w:customStyle="1" w:styleId="B3">
    <w:name w:val="B3"/>
    <w:basedOn w:val="List3"/>
    <w:link w:val="B3Char2"/>
    <w:qFormat/>
    <w:rsid w:val="00094E51"/>
    <w:rPr>
      <w:rFonts w:ascii="Times New Roman" w:hAnsi="Times New Roman"/>
    </w:rPr>
  </w:style>
  <w:style w:type="paragraph" w:customStyle="1" w:styleId="B4">
    <w:name w:val="B4"/>
    <w:basedOn w:val="List4"/>
    <w:link w:val="B4Char"/>
    <w:qFormat/>
    <w:rsid w:val="00094E51"/>
    <w:rPr>
      <w:rFonts w:ascii="Times New Roman" w:hAnsi="Times New Roman"/>
    </w:rPr>
  </w:style>
  <w:style w:type="paragraph" w:customStyle="1" w:styleId="Proposal">
    <w:name w:val="Proposal"/>
    <w:basedOn w:val="BodyText"/>
    <w:rsid w:val="00094E51"/>
    <w:pPr>
      <w:numPr>
        <w:numId w:val="3"/>
      </w:numPr>
      <w:tabs>
        <w:tab w:val="clear" w:pos="1304"/>
        <w:tab w:val="left" w:pos="1701"/>
      </w:tabs>
      <w:ind w:left="1701" w:hanging="1701"/>
    </w:pPr>
    <w:rPr>
      <w:b/>
      <w:bCs/>
    </w:rPr>
  </w:style>
  <w:style w:type="character" w:customStyle="1" w:styleId="BodyTextChar">
    <w:name w:val="Body Text Char"/>
    <w:link w:val="BodyText"/>
    <w:rsid w:val="00094E51"/>
    <w:rPr>
      <w:rFonts w:ascii="Arial" w:hAnsi="Arial"/>
      <w:lang w:eastAsia="zh-CN"/>
    </w:rPr>
  </w:style>
  <w:style w:type="paragraph" w:customStyle="1" w:styleId="B5">
    <w:name w:val="B5"/>
    <w:basedOn w:val="List5"/>
    <w:link w:val="B5Char"/>
    <w:rsid w:val="00094E51"/>
    <w:rPr>
      <w:rFonts w:ascii="Times New Roman" w:hAnsi="Times New Roman"/>
    </w:rPr>
  </w:style>
  <w:style w:type="paragraph" w:customStyle="1" w:styleId="EX">
    <w:name w:val="EX"/>
    <w:basedOn w:val="Normal"/>
    <w:rsid w:val="00094E51"/>
    <w:pPr>
      <w:keepLines/>
      <w:ind w:left="1702" w:hanging="1418"/>
    </w:pPr>
  </w:style>
  <w:style w:type="paragraph" w:customStyle="1" w:styleId="EW">
    <w:name w:val="EW"/>
    <w:basedOn w:val="EX"/>
    <w:rsid w:val="00094E51"/>
    <w:pPr>
      <w:spacing w:after="0"/>
    </w:pPr>
  </w:style>
  <w:style w:type="paragraph" w:customStyle="1" w:styleId="TAL">
    <w:name w:val="TAL"/>
    <w:basedOn w:val="Normal"/>
    <w:link w:val="TALCar"/>
    <w:rsid w:val="00094E51"/>
    <w:pPr>
      <w:keepNext/>
      <w:keepLines/>
      <w:spacing w:after="0"/>
    </w:pPr>
    <w:rPr>
      <w:sz w:val="18"/>
      <w:lang w:val="x-none" w:eastAsia="x-none"/>
    </w:rPr>
  </w:style>
  <w:style w:type="paragraph" w:customStyle="1" w:styleId="TAC">
    <w:name w:val="TAC"/>
    <w:basedOn w:val="TAL"/>
    <w:rsid w:val="00094E51"/>
    <w:pPr>
      <w:jc w:val="center"/>
    </w:pPr>
  </w:style>
  <w:style w:type="paragraph" w:customStyle="1" w:styleId="TAH">
    <w:name w:val="TAH"/>
    <w:basedOn w:val="TAC"/>
    <w:link w:val="TAHCar"/>
    <w:rsid w:val="00094E51"/>
    <w:rPr>
      <w:b/>
    </w:rPr>
  </w:style>
  <w:style w:type="paragraph" w:customStyle="1" w:styleId="TAN">
    <w:name w:val="TAN"/>
    <w:basedOn w:val="TAL"/>
    <w:rsid w:val="00094E51"/>
    <w:pPr>
      <w:ind w:left="851" w:hanging="851"/>
    </w:pPr>
  </w:style>
  <w:style w:type="paragraph" w:customStyle="1" w:styleId="TAR">
    <w:name w:val="TAR"/>
    <w:basedOn w:val="TAL"/>
    <w:rsid w:val="00094E51"/>
    <w:pPr>
      <w:jc w:val="right"/>
    </w:pPr>
  </w:style>
  <w:style w:type="paragraph" w:customStyle="1" w:styleId="TH">
    <w:name w:val="TH"/>
    <w:basedOn w:val="Normal"/>
    <w:link w:val="THChar"/>
    <w:qFormat/>
    <w:rsid w:val="00094E51"/>
    <w:pPr>
      <w:keepNext/>
      <w:keepLines/>
      <w:spacing w:before="60"/>
      <w:jc w:val="center"/>
    </w:pPr>
    <w:rPr>
      <w:b/>
      <w:lang w:val="x-none" w:eastAsia="x-none"/>
    </w:rPr>
  </w:style>
  <w:style w:type="paragraph" w:customStyle="1" w:styleId="TF">
    <w:name w:val="TF"/>
    <w:basedOn w:val="TH"/>
    <w:link w:val="TFChar"/>
    <w:rsid w:val="00094E51"/>
    <w:pPr>
      <w:keepNext w:val="0"/>
      <w:spacing w:before="0" w:after="240"/>
    </w:pPr>
  </w:style>
  <w:style w:type="paragraph" w:customStyle="1" w:styleId="TT">
    <w:name w:val="TT"/>
    <w:basedOn w:val="Heading1"/>
    <w:next w:val="Normal"/>
    <w:rsid w:val="00094E51"/>
    <w:pPr>
      <w:outlineLvl w:val="9"/>
    </w:pPr>
  </w:style>
  <w:style w:type="paragraph" w:customStyle="1" w:styleId="ZA">
    <w:name w:val="ZA"/>
    <w:rsid w:val="00094E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94E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94E5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94E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94E51"/>
  </w:style>
  <w:style w:type="paragraph" w:customStyle="1" w:styleId="ZH">
    <w:name w:val="ZH"/>
    <w:rsid w:val="00094E5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94E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94E51"/>
    <w:pPr>
      <w:framePr w:hRule="auto" w:wrap="notBeside" w:y="852"/>
    </w:pPr>
    <w:rPr>
      <w:i w:val="0"/>
      <w:sz w:val="40"/>
    </w:rPr>
  </w:style>
  <w:style w:type="paragraph" w:customStyle="1" w:styleId="ZU">
    <w:name w:val="ZU"/>
    <w:rsid w:val="00094E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94E51"/>
    <w:pPr>
      <w:framePr w:wrap="notBeside" w:y="16161"/>
    </w:pPr>
  </w:style>
  <w:style w:type="paragraph" w:customStyle="1" w:styleId="FP">
    <w:name w:val="FP"/>
    <w:basedOn w:val="Normal"/>
    <w:rsid w:val="00094E51"/>
    <w:pPr>
      <w:spacing w:after="0"/>
    </w:pPr>
  </w:style>
  <w:style w:type="paragraph" w:customStyle="1" w:styleId="Observation">
    <w:name w:val="Observation"/>
    <w:basedOn w:val="Proposal"/>
    <w:qFormat/>
    <w:rsid w:val="00094E51"/>
    <w:pPr>
      <w:numPr>
        <w:numId w:val="13"/>
      </w:numPr>
      <w:ind w:left="1701" w:hanging="1701"/>
    </w:pPr>
    <w:rPr>
      <w:lang w:eastAsia="ja-JP"/>
    </w:rPr>
  </w:style>
  <w:style w:type="paragraph" w:styleId="TableofFigures">
    <w:name w:val="table of figures"/>
    <w:basedOn w:val="BodyText"/>
    <w:next w:val="Normal"/>
    <w:uiPriority w:val="99"/>
    <w:rsid w:val="00094E51"/>
    <w:pPr>
      <w:ind w:left="1701" w:hanging="1701"/>
      <w:jc w:val="left"/>
    </w:pPr>
    <w:rPr>
      <w:b/>
    </w:rPr>
  </w:style>
  <w:style w:type="character" w:customStyle="1" w:styleId="B1Char1">
    <w:name w:val="B1 Char1"/>
    <w:link w:val="B1"/>
    <w:qFormat/>
    <w:rsid w:val="00094E51"/>
    <w:rPr>
      <w:rFonts w:ascii="Times New Roman" w:hAnsi="Times New Roman"/>
      <w:lang w:eastAsia="zh-CN"/>
    </w:rPr>
  </w:style>
  <w:style w:type="character" w:customStyle="1" w:styleId="B2Char">
    <w:name w:val="B2 Char"/>
    <w:link w:val="B2"/>
    <w:qFormat/>
    <w:rsid w:val="00094E51"/>
    <w:rPr>
      <w:rFonts w:ascii="Times New Roman" w:hAnsi="Times New Roman"/>
      <w:lang w:eastAsia="ja-JP"/>
    </w:rPr>
  </w:style>
  <w:style w:type="character" w:customStyle="1" w:styleId="B3Char2">
    <w:name w:val="B3 Char2"/>
    <w:link w:val="B3"/>
    <w:qFormat/>
    <w:rsid w:val="00094E51"/>
    <w:rPr>
      <w:rFonts w:ascii="Times New Roman" w:hAnsi="Times New Roman"/>
      <w:lang w:eastAsia="ja-JP"/>
    </w:rPr>
  </w:style>
  <w:style w:type="character" w:customStyle="1" w:styleId="B4Char">
    <w:name w:val="B4 Char"/>
    <w:link w:val="B4"/>
    <w:qFormat/>
    <w:rsid w:val="00094E51"/>
    <w:rPr>
      <w:rFonts w:ascii="Times New Roman" w:hAnsi="Times New Roman"/>
      <w:lang w:eastAsia="ja-JP"/>
    </w:rPr>
  </w:style>
  <w:style w:type="character" w:customStyle="1" w:styleId="B5Char">
    <w:name w:val="B5 Char"/>
    <w:link w:val="B5"/>
    <w:rsid w:val="00094E51"/>
    <w:rPr>
      <w:rFonts w:ascii="Times New Roman" w:hAnsi="Times New Roman"/>
      <w:lang w:eastAsia="ja-JP"/>
    </w:rPr>
  </w:style>
  <w:style w:type="paragraph" w:customStyle="1" w:styleId="B6">
    <w:name w:val="B6"/>
    <w:basedOn w:val="B5"/>
    <w:link w:val="B6Char"/>
    <w:rsid w:val="00094E51"/>
    <w:pPr>
      <w:ind w:left="1985"/>
    </w:pPr>
  </w:style>
  <w:style w:type="character" w:customStyle="1" w:styleId="B6Char">
    <w:name w:val="B6 Char"/>
    <w:link w:val="B6"/>
    <w:rsid w:val="00094E51"/>
    <w:rPr>
      <w:rFonts w:ascii="Times New Roman" w:hAnsi="Times New Roman"/>
      <w:lang w:eastAsia="ja-JP"/>
    </w:rPr>
  </w:style>
  <w:style w:type="paragraph" w:customStyle="1" w:styleId="B7">
    <w:name w:val="B7"/>
    <w:basedOn w:val="B6"/>
    <w:link w:val="B7Char"/>
    <w:rsid w:val="00094E51"/>
    <w:pPr>
      <w:ind w:left="2269"/>
    </w:pPr>
  </w:style>
  <w:style w:type="character" w:customStyle="1" w:styleId="B7Char">
    <w:name w:val="B7 Char"/>
    <w:basedOn w:val="B6Char"/>
    <w:link w:val="B7"/>
    <w:rsid w:val="00094E51"/>
    <w:rPr>
      <w:rFonts w:ascii="Times New Roman" w:hAnsi="Times New Roman"/>
      <w:lang w:eastAsia="ja-JP"/>
    </w:rPr>
  </w:style>
  <w:style w:type="paragraph" w:customStyle="1" w:styleId="B8">
    <w:name w:val="B8"/>
    <w:basedOn w:val="B7"/>
    <w:qFormat/>
    <w:rsid w:val="00094E51"/>
    <w:pPr>
      <w:ind w:left="2552"/>
    </w:pPr>
  </w:style>
  <w:style w:type="character" w:customStyle="1" w:styleId="BalloonTextChar">
    <w:name w:val="Balloon Text Char"/>
    <w:link w:val="BalloonText"/>
    <w:rsid w:val="00094E51"/>
    <w:rPr>
      <w:rFonts w:ascii="Segoe UI" w:hAnsi="Segoe UI" w:cs="Segoe UI"/>
      <w:sz w:val="18"/>
      <w:szCs w:val="18"/>
      <w:lang w:eastAsia="ja-JP"/>
    </w:rPr>
  </w:style>
  <w:style w:type="character" w:customStyle="1" w:styleId="CommentTextChar">
    <w:name w:val="Comment Text Char"/>
    <w:link w:val="CommentText"/>
    <w:uiPriority w:val="99"/>
    <w:qFormat/>
    <w:rsid w:val="00094E51"/>
    <w:rPr>
      <w:rFonts w:ascii="Times New Roman" w:hAnsi="Times New Roman"/>
      <w:lang w:eastAsia="ja-JP"/>
    </w:rPr>
  </w:style>
  <w:style w:type="character" w:customStyle="1" w:styleId="CommentSubjectChar">
    <w:name w:val="Comment Subject Char"/>
    <w:link w:val="CommentSubject"/>
    <w:rsid w:val="00094E51"/>
    <w:rPr>
      <w:rFonts w:ascii="Times New Roman" w:hAnsi="Times New Roman"/>
      <w:b/>
      <w:bCs/>
      <w:lang w:eastAsia="ja-JP"/>
    </w:rPr>
  </w:style>
  <w:style w:type="paragraph" w:customStyle="1" w:styleId="CRCoverPage">
    <w:name w:val="CR Cover Page"/>
    <w:link w:val="CRCoverPageZchn"/>
    <w:rsid w:val="00094E51"/>
    <w:pPr>
      <w:spacing w:after="120"/>
    </w:pPr>
    <w:rPr>
      <w:rFonts w:ascii="Arial" w:hAnsi="Arial"/>
      <w:lang w:eastAsia="ko-KR"/>
    </w:rPr>
  </w:style>
  <w:style w:type="character" w:customStyle="1" w:styleId="CRCoverPageZchn">
    <w:name w:val="CR Cover Page Zchn"/>
    <w:link w:val="CRCoverPage"/>
    <w:rsid w:val="00094E51"/>
    <w:rPr>
      <w:rFonts w:ascii="Arial" w:hAnsi="Arial"/>
      <w:lang w:eastAsia="ko-KR"/>
    </w:rPr>
  </w:style>
  <w:style w:type="paragraph" w:customStyle="1" w:styleId="Doc-text2">
    <w:name w:val="Doc-text2"/>
    <w:basedOn w:val="Normal"/>
    <w:link w:val="Doc-text2Char"/>
    <w:qFormat/>
    <w:rsid w:val="00094E5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094E51"/>
    <w:rPr>
      <w:rFonts w:ascii="Arial" w:eastAsia="MS Mincho" w:hAnsi="Arial"/>
      <w:szCs w:val="24"/>
      <w:lang w:val="x-none" w:eastAsia="x-none"/>
    </w:rPr>
  </w:style>
  <w:style w:type="character" w:customStyle="1" w:styleId="DocumentMapChar">
    <w:name w:val="Document Map Char"/>
    <w:link w:val="DocumentMap"/>
    <w:rsid w:val="00094E51"/>
    <w:rPr>
      <w:rFonts w:ascii="Tahoma" w:hAnsi="Tahoma" w:cs="Tahoma"/>
      <w:shd w:val="clear" w:color="auto" w:fill="000080"/>
      <w:lang w:eastAsia="ja-JP"/>
    </w:rPr>
  </w:style>
  <w:style w:type="paragraph" w:customStyle="1" w:styleId="NO">
    <w:name w:val="NO"/>
    <w:basedOn w:val="Normal"/>
    <w:link w:val="NOChar"/>
    <w:rsid w:val="00094E51"/>
    <w:pPr>
      <w:keepLines/>
      <w:ind w:left="1135" w:hanging="851"/>
    </w:pPr>
  </w:style>
  <w:style w:type="character" w:customStyle="1" w:styleId="NOChar">
    <w:name w:val="NO Char"/>
    <w:link w:val="NO"/>
    <w:qFormat/>
    <w:rsid w:val="00094E51"/>
    <w:rPr>
      <w:rFonts w:ascii="Times New Roman" w:hAnsi="Times New Roman"/>
      <w:lang w:eastAsia="ja-JP"/>
    </w:rPr>
  </w:style>
  <w:style w:type="character" w:customStyle="1" w:styleId="EditorsNoteChar">
    <w:name w:val="Editor's Note Char"/>
    <w:link w:val="EditorsNote"/>
    <w:rsid w:val="00094E51"/>
    <w:rPr>
      <w:rFonts w:ascii="Times New Roman" w:hAnsi="Times New Roman"/>
      <w:color w:val="FF0000"/>
      <w:lang w:val="x-none" w:eastAsia="x-none"/>
    </w:rPr>
  </w:style>
  <w:style w:type="paragraph" w:customStyle="1" w:styleId="EmailDiscussion">
    <w:name w:val="EmailDiscussion"/>
    <w:basedOn w:val="Normal"/>
    <w:next w:val="Normal"/>
    <w:rsid w:val="00094E51"/>
    <w:pPr>
      <w:numPr>
        <w:numId w:val="14"/>
      </w:numPr>
      <w:spacing w:before="40" w:after="0"/>
    </w:pPr>
    <w:rPr>
      <w:rFonts w:eastAsia="MS Mincho"/>
      <w:b/>
      <w:szCs w:val="24"/>
      <w:lang w:eastAsia="en-GB"/>
    </w:rPr>
  </w:style>
  <w:style w:type="character" w:styleId="Emphasis">
    <w:name w:val="Emphasis"/>
    <w:qFormat/>
    <w:rsid w:val="00094E51"/>
    <w:rPr>
      <w:i/>
      <w:iCs/>
    </w:rPr>
  </w:style>
  <w:style w:type="paragraph" w:customStyle="1" w:styleId="FigureTitle">
    <w:name w:val="Figure_Title"/>
    <w:basedOn w:val="Normal"/>
    <w:next w:val="Normal"/>
    <w:rsid w:val="00094E5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94E51"/>
    <w:rPr>
      <w:rFonts w:ascii="Arial" w:hAnsi="Arial"/>
      <w:b/>
      <w:noProof/>
      <w:sz w:val="18"/>
      <w:lang w:eastAsia="ja-JP"/>
    </w:rPr>
  </w:style>
  <w:style w:type="character" w:customStyle="1" w:styleId="FooterChar">
    <w:name w:val="Footer Char"/>
    <w:link w:val="Footer"/>
    <w:rsid w:val="00094E51"/>
    <w:rPr>
      <w:rFonts w:ascii="Arial" w:hAnsi="Arial"/>
      <w:b/>
      <w:i/>
      <w:noProof/>
      <w:sz w:val="18"/>
      <w:lang w:eastAsia="ja-JP"/>
    </w:rPr>
  </w:style>
  <w:style w:type="character" w:customStyle="1" w:styleId="FootnoteTextChar">
    <w:name w:val="Footnote Text Char"/>
    <w:link w:val="FootnoteText"/>
    <w:rsid w:val="00094E51"/>
    <w:rPr>
      <w:rFonts w:ascii="Times New Roman" w:hAnsi="Times New Roman"/>
      <w:sz w:val="16"/>
      <w:lang w:eastAsia="ja-JP"/>
    </w:rPr>
  </w:style>
  <w:style w:type="paragraph" w:customStyle="1" w:styleId="Guidance">
    <w:name w:val="Guidance"/>
    <w:basedOn w:val="Normal"/>
    <w:rsid w:val="00094E51"/>
    <w:rPr>
      <w:i/>
      <w:color w:val="0000FF"/>
    </w:rPr>
  </w:style>
  <w:style w:type="character" w:customStyle="1" w:styleId="Heading2Char">
    <w:name w:val="Heading 2 Char"/>
    <w:link w:val="Heading2"/>
    <w:rsid w:val="00094E51"/>
    <w:rPr>
      <w:rFonts w:ascii="Arial" w:hAnsi="Arial"/>
      <w:sz w:val="32"/>
      <w:lang w:eastAsia="ja-JP"/>
    </w:rPr>
  </w:style>
  <w:style w:type="character" w:customStyle="1" w:styleId="Heading3Char">
    <w:name w:val="Heading 3 Char"/>
    <w:link w:val="Heading3"/>
    <w:rsid w:val="00094E51"/>
    <w:rPr>
      <w:rFonts w:ascii="Arial" w:hAnsi="Arial"/>
      <w:sz w:val="28"/>
      <w:lang w:eastAsia="ja-JP"/>
    </w:rPr>
  </w:style>
  <w:style w:type="character" w:customStyle="1" w:styleId="Heading4Char">
    <w:name w:val="Heading 4 Char"/>
    <w:link w:val="Heading4"/>
    <w:rsid w:val="00094E51"/>
    <w:rPr>
      <w:rFonts w:ascii="Arial" w:hAnsi="Arial"/>
      <w:sz w:val="24"/>
      <w:lang w:eastAsia="ja-JP"/>
    </w:rPr>
  </w:style>
  <w:style w:type="character" w:customStyle="1" w:styleId="Heading5Char">
    <w:name w:val="Heading 5 Char"/>
    <w:link w:val="Heading5"/>
    <w:rsid w:val="00094E51"/>
    <w:rPr>
      <w:rFonts w:ascii="Arial" w:hAnsi="Arial"/>
      <w:sz w:val="22"/>
      <w:lang w:eastAsia="ja-JP"/>
    </w:rPr>
  </w:style>
  <w:style w:type="paragraph" w:customStyle="1" w:styleId="H6">
    <w:name w:val="H6"/>
    <w:basedOn w:val="Heading5"/>
    <w:next w:val="Normal"/>
    <w:rsid w:val="00094E51"/>
    <w:pPr>
      <w:ind w:left="1985" w:hanging="1985"/>
      <w:outlineLvl w:val="9"/>
    </w:pPr>
    <w:rPr>
      <w:sz w:val="20"/>
    </w:rPr>
  </w:style>
  <w:style w:type="character" w:customStyle="1" w:styleId="Heading6Char">
    <w:name w:val="Heading 6 Char"/>
    <w:link w:val="Heading6"/>
    <w:rsid w:val="00094E51"/>
    <w:rPr>
      <w:rFonts w:ascii="Arial" w:hAnsi="Arial"/>
      <w:lang w:eastAsia="ja-JP"/>
    </w:rPr>
  </w:style>
  <w:style w:type="character" w:customStyle="1" w:styleId="Heading7Char">
    <w:name w:val="Heading 7 Char"/>
    <w:link w:val="Heading7"/>
    <w:rsid w:val="00094E51"/>
    <w:rPr>
      <w:rFonts w:ascii="Arial" w:hAnsi="Arial"/>
      <w:lang w:eastAsia="ja-JP"/>
    </w:rPr>
  </w:style>
  <w:style w:type="character" w:customStyle="1" w:styleId="Heading8Char">
    <w:name w:val="Heading 8 Char"/>
    <w:link w:val="Heading8"/>
    <w:rsid w:val="00094E51"/>
    <w:rPr>
      <w:rFonts w:ascii="Arial" w:hAnsi="Arial"/>
      <w:sz w:val="36"/>
      <w:lang w:eastAsia="ja-JP"/>
    </w:rPr>
  </w:style>
  <w:style w:type="character" w:customStyle="1" w:styleId="Heading9Char">
    <w:name w:val="Heading 9 Char"/>
    <w:link w:val="Heading9"/>
    <w:rsid w:val="00094E51"/>
    <w:rPr>
      <w:rFonts w:ascii="Arial" w:hAnsi="Arial"/>
      <w:sz w:val="36"/>
      <w:lang w:eastAsia="ja-JP"/>
    </w:rPr>
  </w:style>
  <w:style w:type="character" w:styleId="HTMLCode">
    <w:name w:val="HTML Code"/>
    <w:uiPriority w:val="99"/>
    <w:unhideWhenUsed/>
    <w:rsid w:val="00094E51"/>
    <w:rPr>
      <w:rFonts w:ascii="Courier New" w:eastAsia="Times New Roman" w:hAnsi="Courier New" w:cs="Courier New"/>
      <w:sz w:val="20"/>
      <w:szCs w:val="20"/>
    </w:rPr>
  </w:style>
  <w:style w:type="paragraph" w:styleId="IndexHeading">
    <w:name w:val="index heading"/>
    <w:basedOn w:val="Normal"/>
    <w:next w:val="Normal"/>
    <w:rsid w:val="00094E51"/>
    <w:pPr>
      <w:pBdr>
        <w:top w:val="single" w:sz="12" w:space="0" w:color="auto"/>
      </w:pBdr>
      <w:spacing w:before="360" w:after="240"/>
    </w:pPr>
    <w:rPr>
      <w:b/>
      <w:i/>
      <w:sz w:val="26"/>
      <w:lang w:eastAsia="en-GB"/>
    </w:rPr>
  </w:style>
  <w:style w:type="paragraph" w:customStyle="1" w:styleId="LD">
    <w:name w:val="LD"/>
    <w:rsid w:val="00094E5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94E5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094E51"/>
    <w:rPr>
      <w:rFonts w:ascii="Calibri" w:eastAsia="Calibri" w:hAnsi="Calibri"/>
      <w:sz w:val="22"/>
      <w:szCs w:val="22"/>
      <w:lang w:val="x-none" w:eastAsia="en-US"/>
    </w:rPr>
  </w:style>
  <w:style w:type="paragraph" w:customStyle="1" w:styleId="NF">
    <w:name w:val="NF"/>
    <w:basedOn w:val="NO"/>
    <w:rsid w:val="00094E51"/>
    <w:pPr>
      <w:keepNext/>
      <w:spacing w:after="0"/>
    </w:pPr>
    <w:rPr>
      <w:sz w:val="18"/>
    </w:rPr>
  </w:style>
  <w:style w:type="paragraph" w:customStyle="1" w:styleId="NW">
    <w:name w:val="NW"/>
    <w:basedOn w:val="NO"/>
    <w:rsid w:val="00094E51"/>
    <w:pPr>
      <w:spacing w:after="0"/>
    </w:pPr>
  </w:style>
  <w:style w:type="paragraph" w:customStyle="1" w:styleId="PL">
    <w:name w:val="PL"/>
    <w:link w:val="PLChar"/>
    <w:qFormat/>
    <w:rsid w:val="00094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94E51"/>
    <w:rPr>
      <w:rFonts w:ascii="Courier New" w:eastAsia="Batang" w:hAnsi="Courier New"/>
      <w:noProof/>
      <w:sz w:val="16"/>
      <w:shd w:val="clear" w:color="auto" w:fill="E6E6E6"/>
      <w:lang w:eastAsia="sv-SE"/>
    </w:rPr>
  </w:style>
  <w:style w:type="paragraph" w:styleId="PlainText">
    <w:name w:val="Plain Text"/>
    <w:basedOn w:val="Normal"/>
    <w:link w:val="PlainTextChar"/>
    <w:rsid w:val="00094E51"/>
    <w:rPr>
      <w:rFonts w:ascii="Courier New" w:hAnsi="Courier New"/>
      <w:lang w:val="nb-NO"/>
    </w:rPr>
  </w:style>
  <w:style w:type="character" w:customStyle="1" w:styleId="PlainTextChar">
    <w:name w:val="Plain Text Char"/>
    <w:link w:val="PlainText"/>
    <w:rsid w:val="00094E51"/>
    <w:rPr>
      <w:rFonts w:ascii="Courier New" w:hAnsi="Courier New"/>
      <w:lang w:val="nb-NO" w:eastAsia="ja-JP"/>
    </w:rPr>
  </w:style>
  <w:style w:type="character" w:styleId="Strong">
    <w:name w:val="Strong"/>
    <w:uiPriority w:val="22"/>
    <w:qFormat/>
    <w:rsid w:val="00094E51"/>
    <w:rPr>
      <w:b/>
      <w:bCs/>
    </w:rPr>
  </w:style>
  <w:style w:type="table" w:styleId="TableGrid">
    <w:name w:val="Table Grid"/>
    <w:basedOn w:val="TableNormal"/>
    <w:rsid w:val="00094E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94E51"/>
    <w:rPr>
      <w:rFonts w:ascii="Arial" w:hAnsi="Arial"/>
      <w:sz w:val="18"/>
      <w:lang w:val="x-none" w:eastAsia="x-none"/>
    </w:rPr>
  </w:style>
  <w:style w:type="character" w:customStyle="1" w:styleId="TAHCar">
    <w:name w:val="TAH Car"/>
    <w:link w:val="TAH"/>
    <w:locked/>
    <w:rsid w:val="00094E51"/>
    <w:rPr>
      <w:rFonts w:ascii="Arial" w:hAnsi="Arial"/>
      <w:b/>
      <w:sz w:val="18"/>
      <w:lang w:val="x-none" w:eastAsia="x-none"/>
    </w:rPr>
  </w:style>
  <w:style w:type="character" w:customStyle="1" w:styleId="THChar">
    <w:name w:val="TH Char"/>
    <w:link w:val="TH"/>
    <w:qFormat/>
    <w:rsid w:val="00094E51"/>
    <w:rPr>
      <w:rFonts w:ascii="Arial" w:hAnsi="Arial"/>
      <w:b/>
      <w:lang w:val="x-none" w:eastAsia="x-none"/>
    </w:rPr>
  </w:style>
  <w:style w:type="paragraph" w:customStyle="1" w:styleId="TAJ">
    <w:name w:val="TAJ"/>
    <w:basedOn w:val="TH"/>
    <w:rsid w:val="00094E51"/>
  </w:style>
  <w:style w:type="paragraph" w:customStyle="1" w:styleId="TALCharChar">
    <w:name w:val="TAL Char Char"/>
    <w:basedOn w:val="Normal"/>
    <w:link w:val="TALCharCharChar"/>
    <w:rsid w:val="00094E51"/>
    <w:pPr>
      <w:keepNext/>
      <w:keepLines/>
      <w:spacing w:after="0"/>
    </w:pPr>
    <w:rPr>
      <w:rFonts w:eastAsia="Malgun Gothic"/>
      <w:sz w:val="18"/>
      <w:lang w:val="x-none" w:eastAsia="x-none"/>
    </w:rPr>
  </w:style>
  <w:style w:type="character" w:customStyle="1" w:styleId="TALCharCharChar">
    <w:name w:val="TAL Char Char Char"/>
    <w:link w:val="TALCharChar"/>
    <w:rsid w:val="00094E51"/>
    <w:rPr>
      <w:rFonts w:ascii="Arial" w:eastAsia="Malgun Gothic" w:hAnsi="Arial"/>
      <w:sz w:val="18"/>
      <w:lang w:val="x-none" w:eastAsia="x-none"/>
    </w:rPr>
  </w:style>
  <w:style w:type="character" w:customStyle="1" w:styleId="TFChar">
    <w:name w:val="TF Char"/>
    <w:link w:val="TF"/>
    <w:rsid w:val="00094E51"/>
    <w:rPr>
      <w:rFonts w:ascii="Arial" w:hAnsi="Arial"/>
      <w:b/>
      <w:lang w:val="x-none" w:eastAsia="x-none"/>
    </w:rPr>
  </w:style>
  <w:style w:type="paragraph" w:styleId="ListContinue">
    <w:name w:val="List Continue"/>
    <w:basedOn w:val="Normal"/>
    <w:rsid w:val="00094E51"/>
    <w:pPr>
      <w:spacing w:after="120"/>
      <w:ind w:left="283"/>
      <w:contextualSpacing/>
    </w:pPr>
  </w:style>
  <w:style w:type="paragraph" w:styleId="ListContinue2">
    <w:name w:val="List Continue 2"/>
    <w:basedOn w:val="Normal"/>
    <w:rsid w:val="00094E51"/>
    <w:pPr>
      <w:spacing w:after="120"/>
      <w:ind w:left="566"/>
      <w:contextualSpacing/>
    </w:pPr>
  </w:style>
  <w:style w:type="paragraph" w:styleId="ListNumber3">
    <w:name w:val="List Number 3"/>
    <w:basedOn w:val="ListNumber2"/>
    <w:rsid w:val="00094E51"/>
    <w:pPr>
      <w:numPr>
        <w:numId w:val="10"/>
      </w:numPr>
      <w:contextualSpacing/>
    </w:pPr>
  </w:style>
  <w:style w:type="character" w:styleId="UnresolvedMention">
    <w:name w:val="Unresolved Mention"/>
    <w:basedOn w:val="DefaultParagraphFont"/>
    <w:uiPriority w:val="99"/>
    <w:semiHidden/>
    <w:unhideWhenUsed/>
    <w:rsid w:val="00094E51"/>
    <w:rPr>
      <w:color w:val="808080"/>
      <w:shd w:val="clear" w:color="auto" w:fill="E6E6E6"/>
    </w:rPr>
  </w:style>
  <w:style w:type="paragraph" w:customStyle="1" w:styleId="Agreement">
    <w:name w:val="Agreement"/>
    <w:basedOn w:val="Normal"/>
    <w:next w:val="Doc-text2"/>
    <w:qFormat/>
    <w:rsid w:val="00E6628D"/>
    <w:pPr>
      <w:numPr>
        <w:numId w:val="23"/>
      </w:numPr>
      <w:spacing w:before="60" w:after="0"/>
    </w:pPr>
    <w:rPr>
      <w:rFonts w:eastAsia="MS Mincho"/>
      <w:b/>
      <w:szCs w:val="24"/>
      <w:lang w:eastAsia="en-GB"/>
    </w:rPr>
  </w:style>
  <w:style w:type="paragraph" w:customStyle="1" w:styleId="ChangeTag">
    <w:name w:val="ChangeTag"/>
    <w:basedOn w:val="Normal"/>
    <w:link w:val="ChangeTagChar"/>
    <w:qFormat/>
    <w:rsid w:val="003D00FE"/>
    <w:pPr>
      <w:pBdr>
        <w:top w:val="single" w:sz="4" w:space="1" w:color="FF0000"/>
        <w:left w:val="single" w:sz="4" w:space="4" w:color="FF0000"/>
        <w:bottom w:val="single" w:sz="4" w:space="1" w:color="FF0000"/>
        <w:right w:val="single" w:sz="4" w:space="4" w:color="FF0000"/>
      </w:pBdr>
      <w:shd w:val="clear" w:color="auto" w:fill="FFC000" w:themeFill="accent4"/>
      <w:overflowPunct w:val="0"/>
      <w:autoSpaceDE w:val="0"/>
      <w:autoSpaceDN w:val="0"/>
      <w:adjustRightInd w:val="0"/>
      <w:spacing w:after="180" w:line="240" w:lineRule="auto"/>
      <w:jc w:val="center"/>
      <w:textAlignment w:val="baseline"/>
    </w:pPr>
    <w:rPr>
      <w:rFonts w:ascii="Times New Roman" w:eastAsia="Times New Roman" w:hAnsi="Times New Roman" w:cs="Times New Roman"/>
      <w:b/>
      <w:sz w:val="24"/>
      <w:szCs w:val="20"/>
      <w:lang w:val="sv-SE" w:eastAsia="ja-JP"/>
    </w:rPr>
  </w:style>
  <w:style w:type="character" w:customStyle="1" w:styleId="ChangeTagChar">
    <w:name w:val="ChangeTag Char"/>
    <w:basedOn w:val="DefaultParagraphFont"/>
    <w:link w:val="ChangeTag"/>
    <w:rsid w:val="003D00FE"/>
    <w:rPr>
      <w:rFonts w:ascii="Times New Roman" w:hAnsi="Times New Roman"/>
      <w:b/>
      <w:sz w:val="24"/>
      <w:shd w:val="clear" w:color="auto" w:fill="FFC000" w:themeFill="accent4"/>
      <w:lang w:val="sv-SE" w:eastAsia="ja-JP"/>
    </w:rPr>
  </w:style>
  <w:style w:type="character" w:customStyle="1" w:styleId="B1Char">
    <w:name w:val="B1 Char"/>
    <w:rsid w:val="0005496A"/>
    <w:rPr>
      <w:rFonts w:eastAsia="MS Mincho"/>
      <w:lang w:val="en-GB" w:eastAsia="en-US" w:bidi="ar-SA"/>
    </w:rPr>
  </w:style>
  <w:style w:type="paragraph" w:styleId="Quote">
    <w:name w:val="Quote"/>
    <w:basedOn w:val="Normal"/>
    <w:next w:val="Normal"/>
    <w:link w:val="QuoteChar"/>
    <w:uiPriority w:val="29"/>
    <w:qFormat/>
    <w:rsid w:val="003B1D7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B1D7D"/>
    <w:rPr>
      <w:rFonts w:asciiTheme="minorHAnsi" w:eastAsiaTheme="minorHAnsi" w:hAnsiTheme="minorHAnsi" w:cstheme="minorBidi"/>
      <w:i/>
      <w:iCs/>
      <w:color w:val="404040" w:themeColor="text1" w:themeTint="BF"/>
      <w:sz w:val="22"/>
      <w:szCs w:val="22"/>
      <w:lang w:eastAsia="en-US"/>
    </w:rPr>
  </w:style>
  <w:style w:type="paragraph" w:styleId="Revision">
    <w:name w:val="Revision"/>
    <w:hidden/>
    <w:uiPriority w:val="99"/>
    <w:semiHidden/>
    <w:rsid w:val="008E15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6917">
      <w:bodyDiv w:val="1"/>
      <w:marLeft w:val="0"/>
      <w:marRight w:val="0"/>
      <w:marTop w:val="0"/>
      <w:marBottom w:val="0"/>
      <w:divBdr>
        <w:top w:val="none" w:sz="0" w:space="0" w:color="auto"/>
        <w:left w:val="none" w:sz="0" w:space="0" w:color="auto"/>
        <w:bottom w:val="none" w:sz="0" w:space="0" w:color="auto"/>
        <w:right w:val="none" w:sz="0" w:space="0" w:color="auto"/>
      </w:divBdr>
    </w:div>
    <w:div w:id="108091605">
      <w:bodyDiv w:val="1"/>
      <w:marLeft w:val="0"/>
      <w:marRight w:val="0"/>
      <w:marTop w:val="0"/>
      <w:marBottom w:val="0"/>
      <w:divBdr>
        <w:top w:val="none" w:sz="0" w:space="0" w:color="auto"/>
        <w:left w:val="none" w:sz="0" w:space="0" w:color="auto"/>
        <w:bottom w:val="none" w:sz="0" w:space="0" w:color="auto"/>
        <w:right w:val="none" w:sz="0" w:space="0" w:color="auto"/>
      </w:divBdr>
    </w:div>
    <w:div w:id="264120848">
      <w:bodyDiv w:val="1"/>
      <w:marLeft w:val="0"/>
      <w:marRight w:val="0"/>
      <w:marTop w:val="0"/>
      <w:marBottom w:val="0"/>
      <w:divBdr>
        <w:top w:val="none" w:sz="0" w:space="0" w:color="auto"/>
        <w:left w:val="none" w:sz="0" w:space="0" w:color="auto"/>
        <w:bottom w:val="none" w:sz="0" w:space="0" w:color="auto"/>
        <w:right w:val="none" w:sz="0" w:space="0" w:color="auto"/>
      </w:divBdr>
    </w:div>
    <w:div w:id="282076166">
      <w:bodyDiv w:val="1"/>
      <w:marLeft w:val="0"/>
      <w:marRight w:val="0"/>
      <w:marTop w:val="0"/>
      <w:marBottom w:val="0"/>
      <w:divBdr>
        <w:top w:val="none" w:sz="0" w:space="0" w:color="auto"/>
        <w:left w:val="none" w:sz="0" w:space="0" w:color="auto"/>
        <w:bottom w:val="none" w:sz="0" w:space="0" w:color="auto"/>
        <w:right w:val="none" w:sz="0" w:space="0" w:color="auto"/>
      </w:divBdr>
    </w:div>
    <w:div w:id="320426017">
      <w:bodyDiv w:val="1"/>
      <w:marLeft w:val="0"/>
      <w:marRight w:val="0"/>
      <w:marTop w:val="0"/>
      <w:marBottom w:val="0"/>
      <w:divBdr>
        <w:top w:val="none" w:sz="0" w:space="0" w:color="auto"/>
        <w:left w:val="none" w:sz="0" w:space="0" w:color="auto"/>
        <w:bottom w:val="none" w:sz="0" w:space="0" w:color="auto"/>
        <w:right w:val="none" w:sz="0" w:space="0" w:color="auto"/>
      </w:divBdr>
    </w:div>
    <w:div w:id="401219923">
      <w:bodyDiv w:val="1"/>
      <w:marLeft w:val="0"/>
      <w:marRight w:val="0"/>
      <w:marTop w:val="0"/>
      <w:marBottom w:val="0"/>
      <w:divBdr>
        <w:top w:val="none" w:sz="0" w:space="0" w:color="auto"/>
        <w:left w:val="none" w:sz="0" w:space="0" w:color="auto"/>
        <w:bottom w:val="none" w:sz="0" w:space="0" w:color="auto"/>
        <w:right w:val="none" w:sz="0" w:space="0" w:color="auto"/>
      </w:divBdr>
    </w:div>
    <w:div w:id="416488598">
      <w:bodyDiv w:val="1"/>
      <w:marLeft w:val="0"/>
      <w:marRight w:val="0"/>
      <w:marTop w:val="0"/>
      <w:marBottom w:val="0"/>
      <w:divBdr>
        <w:top w:val="none" w:sz="0" w:space="0" w:color="auto"/>
        <w:left w:val="none" w:sz="0" w:space="0" w:color="auto"/>
        <w:bottom w:val="none" w:sz="0" w:space="0" w:color="auto"/>
        <w:right w:val="none" w:sz="0" w:space="0" w:color="auto"/>
      </w:divBdr>
    </w:div>
    <w:div w:id="426773718">
      <w:bodyDiv w:val="1"/>
      <w:marLeft w:val="0"/>
      <w:marRight w:val="0"/>
      <w:marTop w:val="0"/>
      <w:marBottom w:val="0"/>
      <w:divBdr>
        <w:top w:val="none" w:sz="0" w:space="0" w:color="auto"/>
        <w:left w:val="none" w:sz="0" w:space="0" w:color="auto"/>
        <w:bottom w:val="none" w:sz="0" w:space="0" w:color="auto"/>
        <w:right w:val="none" w:sz="0" w:space="0" w:color="auto"/>
      </w:divBdr>
    </w:div>
    <w:div w:id="656148074">
      <w:bodyDiv w:val="1"/>
      <w:marLeft w:val="0"/>
      <w:marRight w:val="0"/>
      <w:marTop w:val="0"/>
      <w:marBottom w:val="0"/>
      <w:divBdr>
        <w:top w:val="none" w:sz="0" w:space="0" w:color="auto"/>
        <w:left w:val="none" w:sz="0" w:space="0" w:color="auto"/>
        <w:bottom w:val="none" w:sz="0" w:space="0" w:color="auto"/>
        <w:right w:val="none" w:sz="0" w:space="0" w:color="auto"/>
      </w:divBdr>
    </w:div>
    <w:div w:id="771169197">
      <w:bodyDiv w:val="1"/>
      <w:marLeft w:val="0"/>
      <w:marRight w:val="0"/>
      <w:marTop w:val="0"/>
      <w:marBottom w:val="0"/>
      <w:divBdr>
        <w:top w:val="none" w:sz="0" w:space="0" w:color="auto"/>
        <w:left w:val="none" w:sz="0" w:space="0" w:color="auto"/>
        <w:bottom w:val="none" w:sz="0" w:space="0" w:color="auto"/>
        <w:right w:val="none" w:sz="0" w:space="0" w:color="auto"/>
      </w:divBdr>
    </w:div>
    <w:div w:id="783503593">
      <w:bodyDiv w:val="1"/>
      <w:marLeft w:val="0"/>
      <w:marRight w:val="0"/>
      <w:marTop w:val="0"/>
      <w:marBottom w:val="0"/>
      <w:divBdr>
        <w:top w:val="none" w:sz="0" w:space="0" w:color="auto"/>
        <w:left w:val="none" w:sz="0" w:space="0" w:color="auto"/>
        <w:bottom w:val="none" w:sz="0" w:space="0" w:color="auto"/>
        <w:right w:val="none" w:sz="0" w:space="0" w:color="auto"/>
      </w:divBdr>
    </w:div>
    <w:div w:id="998534600">
      <w:bodyDiv w:val="1"/>
      <w:marLeft w:val="0"/>
      <w:marRight w:val="0"/>
      <w:marTop w:val="0"/>
      <w:marBottom w:val="0"/>
      <w:divBdr>
        <w:top w:val="none" w:sz="0" w:space="0" w:color="auto"/>
        <w:left w:val="none" w:sz="0" w:space="0" w:color="auto"/>
        <w:bottom w:val="none" w:sz="0" w:space="0" w:color="auto"/>
        <w:right w:val="none" w:sz="0" w:space="0" w:color="auto"/>
      </w:divBdr>
    </w:div>
    <w:div w:id="1011296870">
      <w:bodyDiv w:val="1"/>
      <w:marLeft w:val="0"/>
      <w:marRight w:val="0"/>
      <w:marTop w:val="0"/>
      <w:marBottom w:val="0"/>
      <w:divBdr>
        <w:top w:val="none" w:sz="0" w:space="0" w:color="auto"/>
        <w:left w:val="none" w:sz="0" w:space="0" w:color="auto"/>
        <w:bottom w:val="none" w:sz="0" w:space="0" w:color="auto"/>
        <w:right w:val="none" w:sz="0" w:space="0" w:color="auto"/>
      </w:divBdr>
    </w:div>
    <w:div w:id="1014458566">
      <w:bodyDiv w:val="1"/>
      <w:marLeft w:val="0"/>
      <w:marRight w:val="0"/>
      <w:marTop w:val="0"/>
      <w:marBottom w:val="0"/>
      <w:divBdr>
        <w:top w:val="none" w:sz="0" w:space="0" w:color="auto"/>
        <w:left w:val="none" w:sz="0" w:space="0" w:color="auto"/>
        <w:bottom w:val="none" w:sz="0" w:space="0" w:color="auto"/>
        <w:right w:val="none" w:sz="0" w:space="0" w:color="auto"/>
      </w:divBdr>
    </w:div>
    <w:div w:id="1028409334">
      <w:bodyDiv w:val="1"/>
      <w:marLeft w:val="0"/>
      <w:marRight w:val="0"/>
      <w:marTop w:val="0"/>
      <w:marBottom w:val="0"/>
      <w:divBdr>
        <w:top w:val="none" w:sz="0" w:space="0" w:color="auto"/>
        <w:left w:val="none" w:sz="0" w:space="0" w:color="auto"/>
        <w:bottom w:val="none" w:sz="0" w:space="0" w:color="auto"/>
        <w:right w:val="none" w:sz="0" w:space="0" w:color="auto"/>
      </w:divBdr>
    </w:div>
    <w:div w:id="1029839773">
      <w:bodyDiv w:val="1"/>
      <w:marLeft w:val="0"/>
      <w:marRight w:val="0"/>
      <w:marTop w:val="0"/>
      <w:marBottom w:val="0"/>
      <w:divBdr>
        <w:top w:val="none" w:sz="0" w:space="0" w:color="auto"/>
        <w:left w:val="none" w:sz="0" w:space="0" w:color="auto"/>
        <w:bottom w:val="none" w:sz="0" w:space="0" w:color="auto"/>
        <w:right w:val="none" w:sz="0" w:space="0" w:color="auto"/>
      </w:divBdr>
      <w:divsChild>
        <w:div w:id="1166166503">
          <w:marLeft w:val="1123"/>
          <w:marRight w:val="0"/>
          <w:marTop w:val="60"/>
          <w:marBottom w:val="0"/>
          <w:divBdr>
            <w:top w:val="none" w:sz="0" w:space="0" w:color="auto"/>
            <w:left w:val="none" w:sz="0" w:space="0" w:color="auto"/>
            <w:bottom w:val="none" w:sz="0" w:space="0" w:color="auto"/>
            <w:right w:val="none" w:sz="0" w:space="0" w:color="auto"/>
          </w:divBdr>
        </w:div>
      </w:divsChild>
    </w:div>
    <w:div w:id="1090813407">
      <w:bodyDiv w:val="1"/>
      <w:marLeft w:val="0"/>
      <w:marRight w:val="0"/>
      <w:marTop w:val="0"/>
      <w:marBottom w:val="0"/>
      <w:divBdr>
        <w:top w:val="none" w:sz="0" w:space="0" w:color="auto"/>
        <w:left w:val="none" w:sz="0" w:space="0" w:color="auto"/>
        <w:bottom w:val="none" w:sz="0" w:space="0" w:color="auto"/>
        <w:right w:val="none" w:sz="0" w:space="0" w:color="auto"/>
      </w:divBdr>
    </w:div>
    <w:div w:id="1099912043">
      <w:bodyDiv w:val="1"/>
      <w:marLeft w:val="0"/>
      <w:marRight w:val="0"/>
      <w:marTop w:val="0"/>
      <w:marBottom w:val="0"/>
      <w:divBdr>
        <w:top w:val="none" w:sz="0" w:space="0" w:color="auto"/>
        <w:left w:val="none" w:sz="0" w:space="0" w:color="auto"/>
        <w:bottom w:val="none" w:sz="0" w:space="0" w:color="auto"/>
        <w:right w:val="none" w:sz="0" w:space="0" w:color="auto"/>
      </w:divBdr>
    </w:div>
    <w:div w:id="1173493605">
      <w:bodyDiv w:val="1"/>
      <w:marLeft w:val="0"/>
      <w:marRight w:val="0"/>
      <w:marTop w:val="0"/>
      <w:marBottom w:val="0"/>
      <w:divBdr>
        <w:top w:val="none" w:sz="0" w:space="0" w:color="auto"/>
        <w:left w:val="none" w:sz="0" w:space="0" w:color="auto"/>
        <w:bottom w:val="none" w:sz="0" w:space="0" w:color="auto"/>
        <w:right w:val="none" w:sz="0" w:space="0" w:color="auto"/>
      </w:divBdr>
    </w:div>
    <w:div w:id="1359045807">
      <w:bodyDiv w:val="1"/>
      <w:marLeft w:val="0"/>
      <w:marRight w:val="0"/>
      <w:marTop w:val="0"/>
      <w:marBottom w:val="0"/>
      <w:divBdr>
        <w:top w:val="none" w:sz="0" w:space="0" w:color="auto"/>
        <w:left w:val="none" w:sz="0" w:space="0" w:color="auto"/>
        <w:bottom w:val="none" w:sz="0" w:space="0" w:color="auto"/>
        <w:right w:val="none" w:sz="0" w:space="0" w:color="auto"/>
      </w:divBdr>
    </w:div>
    <w:div w:id="1470708783">
      <w:bodyDiv w:val="1"/>
      <w:marLeft w:val="0"/>
      <w:marRight w:val="0"/>
      <w:marTop w:val="0"/>
      <w:marBottom w:val="0"/>
      <w:divBdr>
        <w:top w:val="none" w:sz="0" w:space="0" w:color="auto"/>
        <w:left w:val="none" w:sz="0" w:space="0" w:color="auto"/>
        <w:bottom w:val="none" w:sz="0" w:space="0" w:color="auto"/>
        <w:right w:val="none" w:sz="0" w:space="0" w:color="auto"/>
      </w:divBdr>
    </w:div>
    <w:div w:id="1508057726">
      <w:bodyDiv w:val="1"/>
      <w:marLeft w:val="0"/>
      <w:marRight w:val="0"/>
      <w:marTop w:val="0"/>
      <w:marBottom w:val="0"/>
      <w:divBdr>
        <w:top w:val="none" w:sz="0" w:space="0" w:color="auto"/>
        <w:left w:val="none" w:sz="0" w:space="0" w:color="auto"/>
        <w:bottom w:val="none" w:sz="0" w:space="0" w:color="auto"/>
        <w:right w:val="none" w:sz="0" w:space="0" w:color="auto"/>
      </w:divBdr>
    </w:div>
    <w:div w:id="1730306349">
      <w:bodyDiv w:val="1"/>
      <w:marLeft w:val="0"/>
      <w:marRight w:val="0"/>
      <w:marTop w:val="0"/>
      <w:marBottom w:val="0"/>
      <w:divBdr>
        <w:top w:val="none" w:sz="0" w:space="0" w:color="auto"/>
        <w:left w:val="none" w:sz="0" w:space="0" w:color="auto"/>
        <w:bottom w:val="none" w:sz="0" w:space="0" w:color="auto"/>
        <w:right w:val="none" w:sz="0" w:space="0" w:color="auto"/>
      </w:divBdr>
    </w:div>
    <w:div w:id="1738745093">
      <w:bodyDiv w:val="1"/>
      <w:marLeft w:val="0"/>
      <w:marRight w:val="0"/>
      <w:marTop w:val="0"/>
      <w:marBottom w:val="0"/>
      <w:divBdr>
        <w:top w:val="none" w:sz="0" w:space="0" w:color="auto"/>
        <w:left w:val="none" w:sz="0" w:space="0" w:color="auto"/>
        <w:bottom w:val="none" w:sz="0" w:space="0" w:color="auto"/>
        <w:right w:val="none" w:sz="0" w:space="0" w:color="auto"/>
      </w:divBdr>
    </w:div>
    <w:div w:id="1773628983">
      <w:bodyDiv w:val="1"/>
      <w:marLeft w:val="0"/>
      <w:marRight w:val="0"/>
      <w:marTop w:val="0"/>
      <w:marBottom w:val="0"/>
      <w:divBdr>
        <w:top w:val="none" w:sz="0" w:space="0" w:color="auto"/>
        <w:left w:val="none" w:sz="0" w:space="0" w:color="auto"/>
        <w:bottom w:val="none" w:sz="0" w:space="0" w:color="auto"/>
        <w:right w:val="none" w:sz="0" w:space="0" w:color="auto"/>
      </w:divBdr>
    </w:div>
    <w:div w:id="1848785043">
      <w:bodyDiv w:val="1"/>
      <w:marLeft w:val="0"/>
      <w:marRight w:val="0"/>
      <w:marTop w:val="0"/>
      <w:marBottom w:val="0"/>
      <w:divBdr>
        <w:top w:val="none" w:sz="0" w:space="0" w:color="auto"/>
        <w:left w:val="none" w:sz="0" w:space="0" w:color="auto"/>
        <w:bottom w:val="none" w:sz="0" w:space="0" w:color="auto"/>
        <w:right w:val="none" w:sz="0" w:space="0" w:color="auto"/>
      </w:divBdr>
    </w:div>
    <w:div w:id="1998727833">
      <w:bodyDiv w:val="1"/>
      <w:marLeft w:val="0"/>
      <w:marRight w:val="0"/>
      <w:marTop w:val="0"/>
      <w:marBottom w:val="0"/>
      <w:divBdr>
        <w:top w:val="none" w:sz="0" w:space="0" w:color="auto"/>
        <w:left w:val="none" w:sz="0" w:space="0" w:color="auto"/>
        <w:bottom w:val="none" w:sz="0" w:space="0" w:color="auto"/>
        <w:right w:val="none" w:sz="0" w:space="0" w:color="auto"/>
      </w:divBdr>
    </w:div>
    <w:div w:id="209474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8D6F6-04DD-42AE-AA33-5EA2F235FA88}">
  <ds:schemaRefs>
    <ds:schemaRef ds:uri="http://schemas.microsoft.com/sharepoint/v3/contenttype/forms"/>
  </ds:schemaRefs>
</ds:datastoreItem>
</file>

<file path=customXml/itemProps2.xml><?xml version="1.0" encoding="utf-8"?>
<ds:datastoreItem xmlns:ds="http://schemas.openxmlformats.org/officeDocument/2006/customXml" ds:itemID="{7F0F0E31-B50A-4D94-BA57-D3260E5A33A7}">
  <ds:schemaRefs>
    <ds:schemaRef ds:uri="http://purl.org/dc/elements/1.1/"/>
    <ds:schemaRef ds:uri="http://schemas.microsoft.com/office/2006/documentManagement/types"/>
    <ds:schemaRef ds:uri="http://purl.org/dc/terms/"/>
    <ds:schemaRef ds:uri="http://www.w3.org/XML/1998/namespace"/>
    <ds:schemaRef ds:uri="http://purl.org/dc/dcmitype/"/>
    <ds:schemaRef ds:uri="http://schemas.openxmlformats.org/package/2006/metadata/core-properties"/>
    <ds:schemaRef ds:uri="http://schemas.microsoft.com/office/infopath/2007/PartnerControls"/>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257385BC-82D6-4747-9CCE-5D8C15463E95}"/>
</file>

<file path=customXml/itemProps4.xml><?xml version="1.0" encoding="utf-8"?>
<ds:datastoreItem xmlns:ds="http://schemas.openxmlformats.org/officeDocument/2006/customXml" ds:itemID="{24B51DBD-59B1-4257-AEA5-08F3F23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3</Pages>
  <Words>869</Words>
  <Characters>4712</Characters>
  <Application>Microsoft Office Word</Application>
  <DocSecurity>0</DocSecurity>
  <Lines>94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5532</CharactersWithSpaces>
  <SharedDoc>false</SharedDoc>
  <HyperlinkBase/>
  <HLinks>
    <vt:vector size="36" baseType="variant">
      <vt:variant>
        <vt:i4>7864399</vt:i4>
      </vt:variant>
      <vt:variant>
        <vt:i4>27</vt:i4>
      </vt:variant>
      <vt:variant>
        <vt:i4>0</vt:i4>
      </vt:variant>
      <vt:variant>
        <vt:i4>5</vt:i4>
      </vt:variant>
      <vt:variant>
        <vt:lpwstr>https://www.3gpp.org/ftp/TSG_RAN/WG2_RL2/TSGR2_107/Docs/R2-1911602.zip</vt:lpwstr>
      </vt:variant>
      <vt:variant>
        <vt:lpwstr/>
      </vt:variant>
      <vt:variant>
        <vt:i4>4784188</vt:i4>
      </vt:variant>
      <vt:variant>
        <vt:i4>24</vt:i4>
      </vt:variant>
      <vt:variant>
        <vt:i4>0</vt:i4>
      </vt:variant>
      <vt:variant>
        <vt:i4>5</vt:i4>
      </vt:variant>
      <vt:variant>
        <vt:lpwstr>https://www.3gpp.org/ftp/tsg_ran/WG1_RL1/TSGR1_98/Docs/R1-1909822.zip</vt:lpwstr>
      </vt:variant>
      <vt:variant>
        <vt:lpwstr/>
      </vt:variant>
      <vt:variant>
        <vt:i4>8126536</vt:i4>
      </vt:variant>
      <vt:variant>
        <vt:i4>21</vt:i4>
      </vt:variant>
      <vt:variant>
        <vt:i4>0</vt:i4>
      </vt:variant>
      <vt:variant>
        <vt:i4>5</vt:i4>
      </vt:variant>
      <vt:variant>
        <vt:lpwstr>https://www.3gpp.org/ftp/tsg_ran/WG2_RL2/TSGR2_107/Docs/R2-1911575.zip</vt:lpwstr>
      </vt:variant>
      <vt:variant>
        <vt:lpwstr/>
      </vt:variant>
      <vt:variant>
        <vt:i4>1245240</vt:i4>
      </vt:variant>
      <vt:variant>
        <vt:i4>18</vt:i4>
      </vt:variant>
      <vt:variant>
        <vt:i4>0</vt:i4>
      </vt:variant>
      <vt:variant>
        <vt:i4>5</vt:i4>
      </vt:variant>
      <vt:variant>
        <vt:lpwstr>https://www.3gpp.org/ftp/tsg_ran/TSG_RAN/TSGR_84/Docs/RP-191356.zip</vt:lpwstr>
      </vt:variant>
      <vt:variant>
        <vt:lpwstr/>
      </vt:variant>
      <vt:variant>
        <vt:i4>1376319</vt:i4>
      </vt:variant>
      <vt:variant>
        <vt:i4>14</vt:i4>
      </vt:variant>
      <vt:variant>
        <vt:i4>0</vt:i4>
      </vt:variant>
      <vt:variant>
        <vt:i4>5</vt:i4>
      </vt:variant>
      <vt:variant>
        <vt:lpwstr/>
      </vt:variant>
      <vt:variant>
        <vt:lpwstr>_Toc20844016</vt:lpwstr>
      </vt:variant>
      <vt:variant>
        <vt:i4>1441855</vt:i4>
      </vt:variant>
      <vt:variant>
        <vt:i4>11</vt:i4>
      </vt:variant>
      <vt:variant>
        <vt:i4>0</vt:i4>
      </vt:variant>
      <vt:variant>
        <vt:i4>5</vt:i4>
      </vt:variant>
      <vt:variant>
        <vt:lpwstr/>
      </vt:variant>
      <vt:variant>
        <vt:lpwstr>_Toc20844015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121</cp:revision>
  <dcterms:created xsi:type="dcterms:W3CDTF">2019-08-16T04:15:00Z</dcterms:created>
  <dcterms:modified xsi:type="dcterms:W3CDTF">2020-04-09T19:28:00Z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